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3C10" w14:textId="787531FE" w:rsidR="00C4454A" w:rsidRPr="006539CB" w:rsidRDefault="006E170C" w:rsidP="00C4454A">
      <w:pPr>
        <w:pStyle w:val="TITLE1"/>
        <w:numPr>
          <w:ilvl w:val="0"/>
          <w:numId w:val="0"/>
        </w:numPr>
        <w:jc w:val="center"/>
        <w:rPr>
          <w:b/>
          <w:bCs w:val="0"/>
          <w:color w:val="auto"/>
        </w:rPr>
      </w:pPr>
      <w:r w:rsidRPr="006539CB">
        <w:rPr>
          <w:b/>
          <w:bCs w:val="0"/>
          <w:color w:val="auto"/>
        </w:rPr>
        <w:t xml:space="preserve">data protection </w:t>
      </w:r>
      <w:r w:rsidR="00745291" w:rsidRPr="006539CB">
        <w:rPr>
          <w:b/>
          <w:bCs w:val="0"/>
          <w:color w:val="auto"/>
        </w:rPr>
        <w:t xml:space="preserve">Information </w:t>
      </w:r>
      <w:r w:rsidR="00622892">
        <w:rPr>
          <w:b/>
          <w:bCs w:val="0"/>
          <w:color w:val="auto"/>
        </w:rPr>
        <w:t xml:space="preserve">notice </w:t>
      </w:r>
      <w:r w:rsidR="00745291" w:rsidRPr="006539CB">
        <w:rPr>
          <w:b/>
          <w:bCs w:val="0"/>
          <w:color w:val="auto"/>
        </w:rPr>
        <w:t>for</w:t>
      </w:r>
    </w:p>
    <w:p w14:paraId="03FD6407" w14:textId="4DF6CFDD" w:rsidR="002B1DA8" w:rsidRPr="006539CB" w:rsidRDefault="00745291" w:rsidP="00C4454A">
      <w:pPr>
        <w:pStyle w:val="TITLE1"/>
        <w:numPr>
          <w:ilvl w:val="0"/>
          <w:numId w:val="0"/>
        </w:numPr>
        <w:jc w:val="center"/>
        <w:rPr>
          <w:b/>
          <w:bCs w:val="0"/>
          <w:color w:val="auto"/>
        </w:rPr>
      </w:pPr>
      <w:r w:rsidRPr="006539CB">
        <w:rPr>
          <w:b/>
          <w:bCs w:val="0"/>
          <w:color w:val="auto"/>
        </w:rPr>
        <w:t>shareholders</w:t>
      </w:r>
      <w:r w:rsidR="00C4454A" w:rsidRPr="006539CB">
        <w:rPr>
          <w:b/>
          <w:bCs w:val="0"/>
          <w:color w:val="auto"/>
        </w:rPr>
        <w:t xml:space="preserve"> of ZENTIVA S.A.</w:t>
      </w:r>
    </w:p>
    <w:p w14:paraId="10A8F13A" w14:textId="77777777" w:rsidR="00F21A17" w:rsidRDefault="00F21A17" w:rsidP="00256CBE">
      <w:pPr>
        <w:jc w:val="both"/>
        <w:rPr>
          <w:rFonts w:ascii="Georgia" w:hAnsi="Georgia"/>
          <w:sz w:val="20"/>
          <w:szCs w:val="20"/>
        </w:rPr>
      </w:pPr>
    </w:p>
    <w:p w14:paraId="05DEEAE9" w14:textId="322A1769" w:rsidR="00256CBE" w:rsidRDefault="006539CB" w:rsidP="00256CBE">
      <w:pPr>
        <w:jc w:val="both"/>
        <w:rPr>
          <w:rFonts w:ascii="Georgia" w:hAnsi="Georgia"/>
          <w:sz w:val="20"/>
          <w:szCs w:val="20"/>
        </w:rPr>
      </w:pPr>
      <w:r w:rsidRPr="005154BC">
        <w:rPr>
          <w:rFonts w:ascii="Georgia" w:hAnsi="Georgia"/>
          <w:b/>
          <w:bCs/>
          <w:sz w:val="20"/>
          <w:szCs w:val="20"/>
        </w:rPr>
        <w:t>Zentiva S.A.</w:t>
      </w:r>
      <w:r>
        <w:rPr>
          <w:rFonts w:ascii="Georgia" w:hAnsi="Georgia"/>
          <w:sz w:val="20"/>
          <w:szCs w:val="20"/>
        </w:rPr>
        <w:t xml:space="preserve"> </w:t>
      </w:r>
      <w:r w:rsidRPr="006539CB">
        <w:rPr>
          <w:rFonts w:ascii="Georgia" w:hAnsi="Georgia"/>
          <w:sz w:val="20"/>
          <w:szCs w:val="20"/>
        </w:rPr>
        <w:t xml:space="preserve">(hereinafter referred to as the </w:t>
      </w:r>
      <w:r>
        <w:rPr>
          <w:rFonts w:ascii="Georgia" w:hAnsi="Georgia"/>
          <w:sz w:val="20"/>
          <w:szCs w:val="20"/>
        </w:rPr>
        <w:t>“</w:t>
      </w:r>
      <w:r w:rsidRPr="006539CB">
        <w:rPr>
          <w:rFonts w:ascii="Georgia" w:hAnsi="Georgia"/>
          <w:b/>
          <w:bCs/>
          <w:sz w:val="20"/>
          <w:szCs w:val="20"/>
        </w:rPr>
        <w:t>Company</w:t>
      </w:r>
      <w:r>
        <w:rPr>
          <w:rFonts w:ascii="Georgia" w:hAnsi="Georgia"/>
          <w:sz w:val="20"/>
          <w:szCs w:val="20"/>
        </w:rPr>
        <w:t xml:space="preserve">”) </w:t>
      </w:r>
      <w:r w:rsidRPr="006539CB">
        <w:rPr>
          <w:rFonts w:ascii="Georgia" w:hAnsi="Georgia"/>
          <w:sz w:val="20"/>
          <w:szCs w:val="20"/>
        </w:rPr>
        <w:t xml:space="preserve">pays special attention to the </w:t>
      </w:r>
      <w:r w:rsidR="00AC0FAE">
        <w:rPr>
          <w:rFonts w:ascii="Georgia" w:hAnsi="Georgia"/>
          <w:sz w:val="20"/>
          <w:szCs w:val="20"/>
        </w:rPr>
        <w:t xml:space="preserve">manner in which it processes the </w:t>
      </w:r>
      <w:r w:rsidRPr="006539CB">
        <w:rPr>
          <w:rFonts w:ascii="Georgia" w:hAnsi="Georgia"/>
          <w:sz w:val="20"/>
          <w:szCs w:val="20"/>
        </w:rPr>
        <w:t xml:space="preserve">personal data </w:t>
      </w:r>
      <w:r w:rsidR="00AC0FAE">
        <w:rPr>
          <w:rFonts w:ascii="Georgia" w:hAnsi="Georgia"/>
          <w:sz w:val="20"/>
          <w:szCs w:val="20"/>
        </w:rPr>
        <w:t xml:space="preserve">during </w:t>
      </w:r>
      <w:r w:rsidRPr="006539CB">
        <w:rPr>
          <w:rFonts w:ascii="Georgia" w:hAnsi="Georgia"/>
          <w:sz w:val="20"/>
          <w:szCs w:val="20"/>
        </w:rPr>
        <w:t>its day-to-day activity.</w:t>
      </w:r>
      <w:r w:rsidR="00CA38D7">
        <w:rPr>
          <w:rFonts w:ascii="Georgia" w:hAnsi="Georgia"/>
          <w:sz w:val="20"/>
          <w:szCs w:val="20"/>
        </w:rPr>
        <w:t xml:space="preserve"> </w:t>
      </w:r>
      <w:r w:rsidR="00AC0FAE">
        <w:rPr>
          <w:rFonts w:ascii="Georgia" w:hAnsi="Georgia"/>
          <w:sz w:val="20"/>
          <w:szCs w:val="20"/>
        </w:rPr>
        <w:t xml:space="preserve">Therefore, it is committed to </w:t>
      </w:r>
      <w:r w:rsidR="00256CBE">
        <w:rPr>
          <w:rFonts w:ascii="Georgia" w:hAnsi="Georgia"/>
          <w:sz w:val="20"/>
          <w:szCs w:val="20"/>
        </w:rPr>
        <w:t>observing the EU’s General Data Protection Regulation</w:t>
      </w:r>
      <w:r w:rsidR="00B45E13">
        <w:rPr>
          <w:rFonts w:ascii="Georgia" w:hAnsi="Georgia"/>
          <w:sz w:val="20"/>
          <w:szCs w:val="20"/>
        </w:rPr>
        <w:t xml:space="preserve"> no.</w:t>
      </w:r>
      <w:r w:rsidR="00256CBE">
        <w:rPr>
          <w:rFonts w:ascii="Georgia" w:hAnsi="Georgia"/>
          <w:sz w:val="20"/>
          <w:szCs w:val="20"/>
        </w:rPr>
        <w:t xml:space="preserve"> </w:t>
      </w:r>
      <w:r w:rsidR="00B45E13">
        <w:rPr>
          <w:rFonts w:ascii="Georgia" w:hAnsi="Georgia"/>
          <w:sz w:val="20"/>
          <w:szCs w:val="20"/>
        </w:rPr>
        <w:t xml:space="preserve">2016/679 </w:t>
      </w:r>
      <w:r w:rsidR="00256CBE">
        <w:rPr>
          <w:rFonts w:ascii="Georgia" w:hAnsi="Georgia"/>
          <w:sz w:val="20"/>
          <w:szCs w:val="20"/>
        </w:rPr>
        <w:t>(„</w:t>
      </w:r>
      <w:r w:rsidR="00256CBE" w:rsidRPr="00256CBE">
        <w:rPr>
          <w:rFonts w:ascii="Georgia" w:hAnsi="Georgia"/>
          <w:b/>
          <w:bCs/>
          <w:sz w:val="20"/>
          <w:szCs w:val="20"/>
        </w:rPr>
        <w:t>GDPR</w:t>
      </w:r>
      <w:r w:rsidR="00256CBE">
        <w:rPr>
          <w:rFonts w:ascii="Georgia" w:hAnsi="Georgia"/>
          <w:b/>
          <w:bCs/>
          <w:sz w:val="20"/>
          <w:szCs w:val="20"/>
        </w:rPr>
        <w:t>”</w:t>
      </w:r>
      <w:r w:rsidR="00256CBE">
        <w:rPr>
          <w:rFonts w:ascii="Georgia" w:hAnsi="Georgia"/>
          <w:sz w:val="20"/>
          <w:szCs w:val="20"/>
        </w:rPr>
        <w:t>) provisions and all the other relevant legislation.</w:t>
      </w:r>
      <w:r w:rsidR="00077A21">
        <w:rPr>
          <w:rFonts w:ascii="Georgia" w:hAnsi="Georgia"/>
          <w:sz w:val="20"/>
          <w:szCs w:val="20"/>
        </w:rPr>
        <w:t xml:space="preserve"> </w:t>
      </w:r>
    </w:p>
    <w:p w14:paraId="313A9587" w14:textId="1C02362F" w:rsidR="00077A21" w:rsidRDefault="00077A21" w:rsidP="00077A21">
      <w:pPr>
        <w:pStyle w:val="Level1"/>
      </w:pPr>
      <w:r>
        <w:t xml:space="preserve">Who is responsible for </w:t>
      </w:r>
      <w:r w:rsidR="002D3070">
        <w:t xml:space="preserve">the </w:t>
      </w:r>
      <w:r>
        <w:t xml:space="preserve">processing </w:t>
      </w:r>
      <w:r w:rsidR="002D3070">
        <w:t xml:space="preserve">of </w:t>
      </w:r>
      <w:r>
        <w:t>your personal data?</w:t>
      </w:r>
    </w:p>
    <w:p w14:paraId="4EC9A57F" w14:textId="21296824" w:rsidR="00077A21" w:rsidRPr="00C55D27" w:rsidRDefault="004D79BB" w:rsidP="00622892">
      <w:pPr>
        <w:pStyle w:val="Level1"/>
        <w:numPr>
          <w:ilvl w:val="0"/>
          <w:numId w:val="0"/>
        </w:numPr>
        <w:ind w:left="504"/>
        <w:contextualSpacing/>
        <w:rPr>
          <w:lang w:val="it-IT"/>
        </w:rPr>
      </w:pPr>
      <w:r w:rsidRPr="00C55D27">
        <w:rPr>
          <w:b w:val="0"/>
          <w:bCs w:val="0"/>
          <w:lang w:val="it-IT"/>
        </w:rPr>
        <w:t xml:space="preserve">Data controller: </w:t>
      </w:r>
      <w:r w:rsidR="00077A21" w:rsidRPr="00C55D27">
        <w:rPr>
          <w:lang w:val="it-IT"/>
        </w:rPr>
        <w:t>Zentiva S</w:t>
      </w:r>
      <w:r w:rsidR="00996867" w:rsidRPr="00C55D27">
        <w:rPr>
          <w:lang w:val="it-IT"/>
        </w:rPr>
        <w:t>.</w:t>
      </w:r>
      <w:r w:rsidR="00077A21" w:rsidRPr="00C55D27">
        <w:rPr>
          <w:lang w:val="it-IT"/>
        </w:rPr>
        <w:t>A</w:t>
      </w:r>
      <w:r w:rsidR="00996867" w:rsidRPr="00C55D27">
        <w:rPr>
          <w:lang w:val="it-IT"/>
        </w:rPr>
        <w:t>.</w:t>
      </w:r>
      <w:r w:rsidR="00077A21" w:rsidRPr="00C55D27">
        <w:rPr>
          <w:lang w:val="it-IT"/>
        </w:rPr>
        <w:t xml:space="preserve"> </w:t>
      </w:r>
    </w:p>
    <w:p w14:paraId="4C8CEC04" w14:textId="77777777" w:rsidR="005154BC" w:rsidRPr="00C55D27" w:rsidRDefault="005154BC" w:rsidP="00622892">
      <w:pPr>
        <w:pStyle w:val="Level1"/>
        <w:numPr>
          <w:ilvl w:val="0"/>
          <w:numId w:val="0"/>
        </w:numPr>
        <w:ind w:left="504"/>
        <w:contextualSpacing/>
        <w:rPr>
          <w:lang w:val="it-IT"/>
        </w:rPr>
      </w:pPr>
    </w:p>
    <w:p w14:paraId="383827AA" w14:textId="55474578" w:rsidR="00077A21" w:rsidRDefault="00622892" w:rsidP="00622892">
      <w:pPr>
        <w:pStyle w:val="Level1"/>
        <w:numPr>
          <w:ilvl w:val="0"/>
          <w:numId w:val="0"/>
        </w:numPr>
        <w:ind w:left="504"/>
        <w:contextualSpacing/>
        <w:rPr>
          <w:b w:val="0"/>
          <w:bCs w:val="0"/>
        </w:rPr>
      </w:pPr>
      <w:r>
        <w:rPr>
          <w:b w:val="0"/>
          <w:bCs w:val="0"/>
        </w:rPr>
        <w:t xml:space="preserve">Address: </w:t>
      </w:r>
      <w:r w:rsidR="00077A21">
        <w:rPr>
          <w:b w:val="0"/>
          <w:bCs w:val="0"/>
        </w:rPr>
        <w:t xml:space="preserve">50 Theodor </w:t>
      </w:r>
      <w:proofErr w:type="spellStart"/>
      <w:r w:rsidR="00077A21">
        <w:rPr>
          <w:b w:val="0"/>
          <w:bCs w:val="0"/>
        </w:rPr>
        <w:t>Pallady</w:t>
      </w:r>
      <w:proofErr w:type="spellEnd"/>
      <w:r w:rsidR="00996867">
        <w:rPr>
          <w:b w:val="0"/>
          <w:bCs w:val="0"/>
        </w:rPr>
        <w:t xml:space="preserve"> Bld.</w:t>
      </w:r>
      <w:r w:rsidR="00077A21">
        <w:rPr>
          <w:b w:val="0"/>
          <w:bCs w:val="0"/>
        </w:rPr>
        <w:t xml:space="preserve">, District 3, Bucharest, Romania. </w:t>
      </w:r>
    </w:p>
    <w:p w14:paraId="2A40FBA4" w14:textId="77777777" w:rsidR="005154BC" w:rsidRDefault="005154BC" w:rsidP="00622892">
      <w:pPr>
        <w:pStyle w:val="Level1"/>
        <w:numPr>
          <w:ilvl w:val="0"/>
          <w:numId w:val="0"/>
        </w:numPr>
        <w:ind w:left="504"/>
        <w:contextualSpacing/>
        <w:rPr>
          <w:b w:val="0"/>
          <w:bCs w:val="0"/>
        </w:rPr>
      </w:pPr>
    </w:p>
    <w:p w14:paraId="40835AE1" w14:textId="1A027D66" w:rsidR="00077A21" w:rsidRDefault="00077A21" w:rsidP="00622892">
      <w:pPr>
        <w:pStyle w:val="Level1"/>
        <w:numPr>
          <w:ilvl w:val="0"/>
          <w:numId w:val="0"/>
        </w:numPr>
        <w:ind w:left="504"/>
        <w:contextualSpacing/>
        <w:rPr>
          <w:b w:val="0"/>
          <w:bCs w:val="0"/>
        </w:rPr>
      </w:pPr>
      <w:r w:rsidRPr="00077A21">
        <w:rPr>
          <w:b w:val="0"/>
          <w:bCs w:val="0"/>
        </w:rPr>
        <w:t>Tel: (+40) 21 304 72 00</w:t>
      </w:r>
      <w:r w:rsidR="00622892">
        <w:rPr>
          <w:b w:val="0"/>
          <w:bCs w:val="0"/>
        </w:rPr>
        <w:t xml:space="preserve">, </w:t>
      </w:r>
      <w:r w:rsidRPr="00077A21">
        <w:rPr>
          <w:b w:val="0"/>
          <w:bCs w:val="0"/>
        </w:rPr>
        <w:t>Tel: (+40) 21 345 40 04</w:t>
      </w:r>
    </w:p>
    <w:p w14:paraId="6C917C15" w14:textId="77777777" w:rsidR="005154BC" w:rsidRPr="00077A21" w:rsidRDefault="005154BC" w:rsidP="00622892">
      <w:pPr>
        <w:pStyle w:val="Level1"/>
        <w:numPr>
          <w:ilvl w:val="0"/>
          <w:numId w:val="0"/>
        </w:numPr>
        <w:ind w:left="504"/>
        <w:contextualSpacing/>
        <w:rPr>
          <w:b w:val="0"/>
          <w:bCs w:val="0"/>
        </w:rPr>
      </w:pPr>
    </w:p>
    <w:p w14:paraId="15429F41" w14:textId="51F62281" w:rsidR="00077A21" w:rsidRDefault="00077A21" w:rsidP="00622892">
      <w:pPr>
        <w:pStyle w:val="Level1"/>
        <w:numPr>
          <w:ilvl w:val="0"/>
          <w:numId w:val="0"/>
        </w:numPr>
        <w:ind w:left="504"/>
        <w:rPr>
          <w:b w:val="0"/>
          <w:bCs w:val="0"/>
          <w:lang w:val="de-AT"/>
        </w:rPr>
      </w:pPr>
      <w:proofErr w:type="spellStart"/>
      <w:r w:rsidRPr="00077A21">
        <w:rPr>
          <w:b w:val="0"/>
          <w:bCs w:val="0"/>
          <w:lang w:val="de-AT"/>
        </w:rPr>
        <w:t>E-mail</w:t>
      </w:r>
      <w:proofErr w:type="spellEnd"/>
      <w:r w:rsidRPr="00077A21">
        <w:rPr>
          <w:b w:val="0"/>
          <w:bCs w:val="0"/>
          <w:lang w:val="de-AT"/>
        </w:rPr>
        <w:t xml:space="preserve">: </w:t>
      </w:r>
      <w:hyperlink r:id="rId8" w:history="1">
        <w:r w:rsidR="00F84381" w:rsidRPr="00A27A02">
          <w:rPr>
            <w:rStyle w:val="Hyperlink"/>
            <w:rFonts w:cs="Arial"/>
            <w:b w:val="0"/>
            <w:bCs w:val="0"/>
            <w:lang w:val="de-AT"/>
          </w:rPr>
          <w:t>dpo@zentiva.com</w:t>
        </w:r>
      </w:hyperlink>
      <w:r w:rsidR="00F84381">
        <w:rPr>
          <w:b w:val="0"/>
          <w:bCs w:val="0"/>
          <w:lang w:val="de-AT"/>
        </w:rPr>
        <w:t xml:space="preserve"> </w:t>
      </w:r>
    </w:p>
    <w:p w14:paraId="67C17A18" w14:textId="3C6FD083" w:rsidR="00077A21" w:rsidRDefault="00077A21" w:rsidP="00077A21">
      <w:pPr>
        <w:pStyle w:val="Level1"/>
      </w:pPr>
      <w:r w:rsidRPr="00077A21">
        <w:t xml:space="preserve">For what purposes and </w:t>
      </w:r>
      <w:r w:rsidR="00996867">
        <w:t>on</w:t>
      </w:r>
      <w:r>
        <w:t xml:space="preserve"> what legal basis do we process your personal data?</w:t>
      </w:r>
    </w:p>
    <w:p w14:paraId="576C7724" w14:textId="779A973C" w:rsidR="008A39F1" w:rsidRDefault="002A5E76" w:rsidP="00745291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>
        <w:rPr>
          <w:b w:val="0"/>
          <w:bCs w:val="0"/>
        </w:rPr>
        <w:t xml:space="preserve">We process your personal data for </w:t>
      </w:r>
      <w:proofErr w:type="spellStart"/>
      <w:r>
        <w:rPr>
          <w:b w:val="0"/>
          <w:bCs w:val="0"/>
        </w:rPr>
        <w:t>organi</w:t>
      </w:r>
      <w:r w:rsidR="00996867">
        <w:rPr>
          <w:b w:val="0"/>
          <w:bCs w:val="0"/>
        </w:rPr>
        <w:t>s</w:t>
      </w:r>
      <w:r>
        <w:rPr>
          <w:b w:val="0"/>
          <w:bCs w:val="0"/>
        </w:rPr>
        <w:t>ing</w:t>
      </w:r>
      <w:proofErr w:type="spellEnd"/>
      <w:r>
        <w:rPr>
          <w:b w:val="0"/>
          <w:bCs w:val="0"/>
        </w:rPr>
        <w:t xml:space="preserve"> and holding the shareholders’ meeting, when an evidence of the identity and capacity of each shareholder and/or their representatives is required and for </w:t>
      </w:r>
      <w:r w:rsidRPr="00267187">
        <w:rPr>
          <w:b w:val="0"/>
          <w:bCs w:val="0"/>
        </w:rPr>
        <w:t>communicating with</w:t>
      </w:r>
      <w:r>
        <w:rPr>
          <w:b w:val="0"/>
          <w:bCs w:val="0"/>
        </w:rPr>
        <w:t xml:space="preserve"> the</w:t>
      </w:r>
      <w:r w:rsidRPr="00267187">
        <w:rPr>
          <w:b w:val="0"/>
          <w:bCs w:val="0"/>
        </w:rPr>
        <w:t xml:space="preserve"> shareholder</w:t>
      </w:r>
      <w:r>
        <w:rPr>
          <w:b w:val="0"/>
          <w:bCs w:val="0"/>
        </w:rPr>
        <w:t>s</w:t>
      </w:r>
      <w:r w:rsidRPr="0026718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pursuant to the applicable </w:t>
      </w:r>
      <w:r w:rsidRPr="00267187">
        <w:rPr>
          <w:b w:val="0"/>
          <w:bCs w:val="0"/>
        </w:rPr>
        <w:t>law</w:t>
      </w:r>
      <w:r>
        <w:rPr>
          <w:b w:val="0"/>
          <w:bCs w:val="0"/>
        </w:rPr>
        <w:t xml:space="preserve">, in relation to such shareholders’ meeting. </w:t>
      </w:r>
      <w:r w:rsidR="008A39F1">
        <w:rPr>
          <w:b w:val="0"/>
          <w:bCs w:val="0"/>
        </w:rPr>
        <w:t>For this purpose</w:t>
      </w:r>
      <w:r w:rsidR="00D14F71">
        <w:rPr>
          <w:b w:val="0"/>
          <w:bCs w:val="0"/>
        </w:rPr>
        <w:t>,</w:t>
      </w:r>
      <w:r w:rsidR="008A39F1">
        <w:rPr>
          <w:b w:val="0"/>
          <w:bCs w:val="0"/>
        </w:rPr>
        <w:t xml:space="preserve"> we will process the personal data of shareholders and, if the case, of </w:t>
      </w:r>
      <w:r w:rsidR="00D14F71">
        <w:rPr>
          <w:b w:val="0"/>
          <w:bCs w:val="0"/>
        </w:rPr>
        <w:t xml:space="preserve">the </w:t>
      </w:r>
      <w:r w:rsidR="008A39F1">
        <w:rPr>
          <w:b w:val="0"/>
          <w:bCs w:val="0"/>
        </w:rPr>
        <w:t xml:space="preserve">legal representatives </w:t>
      </w:r>
      <w:r w:rsidR="00D14F71">
        <w:rPr>
          <w:b w:val="0"/>
          <w:bCs w:val="0"/>
        </w:rPr>
        <w:t xml:space="preserve">or </w:t>
      </w:r>
      <w:r w:rsidR="00942F54">
        <w:rPr>
          <w:b w:val="0"/>
          <w:bCs w:val="0"/>
        </w:rPr>
        <w:t>other</w:t>
      </w:r>
      <w:r w:rsidR="00D14F71">
        <w:rPr>
          <w:b w:val="0"/>
          <w:bCs w:val="0"/>
        </w:rPr>
        <w:t xml:space="preserve"> representatives </w:t>
      </w:r>
      <w:r w:rsidR="008A39F1">
        <w:rPr>
          <w:b w:val="0"/>
          <w:bCs w:val="0"/>
        </w:rPr>
        <w:t xml:space="preserve">of the shareholders. </w:t>
      </w:r>
      <w:r w:rsidR="00D14F71">
        <w:rPr>
          <w:b w:val="0"/>
          <w:bCs w:val="0"/>
        </w:rPr>
        <w:t>We will only process the personal data that the shareholders, or the</w:t>
      </w:r>
      <w:r w:rsidR="001F60A9">
        <w:rPr>
          <w:b w:val="0"/>
          <w:bCs w:val="0"/>
        </w:rPr>
        <w:t>ir</w:t>
      </w:r>
      <w:r w:rsidR="00D14F71">
        <w:rPr>
          <w:b w:val="0"/>
          <w:bCs w:val="0"/>
        </w:rPr>
        <w:t xml:space="preserve"> representatives have provided to us</w:t>
      </w:r>
      <w:r w:rsidR="001F60A9">
        <w:rPr>
          <w:b w:val="0"/>
          <w:bCs w:val="0"/>
        </w:rPr>
        <w:t>, consisting of: personal data from the identity cards/ passports, e-mail address and telephone number</w:t>
      </w:r>
      <w:r w:rsidR="00EF7CE9">
        <w:rPr>
          <w:b w:val="0"/>
          <w:bCs w:val="0"/>
        </w:rPr>
        <w:t>s,</w:t>
      </w:r>
      <w:r w:rsidR="001F60A9">
        <w:rPr>
          <w:b w:val="0"/>
          <w:bCs w:val="0"/>
        </w:rPr>
        <w:t xml:space="preserve"> or other personal data that you may provide us directly</w:t>
      </w:r>
      <w:r w:rsidR="00340BD0">
        <w:rPr>
          <w:b w:val="0"/>
          <w:bCs w:val="0"/>
        </w:rPr>
        <w:t xml:space="preserve"> in relation to the </w:t>
      </w:r>
      <w:r w:rsidR="00EF7CE9">
        <w:rPr>
          <w:b w:val="0"/>
          <w:bCs w:val="0"/>
        </w:rPr>
        <w:t>shareholders</w:t>
      </w:r>
      <w:r w:rsidR="00340BD0">
        <w:rPr>
          <w:b w:val="0"/>
          <w:bCs w:val="0"/>
        </w:rPr>
        <w:t>’ meeting</w:t>
      </w:r>
      <w:r w:rsidR="001F60A9">
        <w:rPr>
          <w:b w:val="0"/>
          <w:bCs w:val="0"/>
        </w:rPr>
        <w:t xml:space="preserve">. </w:t>
      </w:r>
    </w:p>
    <w:p w14:paraId="77430095" w14:textId="3A1C8AEE" w:rsidR="00E141EC" w:rsidRDefault="002A5E76" w:rsidP="00745291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>
        <w:rPr>
          <w:b w:val="0"/>
          <w:bCs w:val="0"/>
        </w:rPr>
        <w:t xml:space="preserve">We process your personal data in order to </w:t>
      </w:r>
      <w:r w:rsidR="00ED3552">
        <w:rPr>
          <w:b w:val="0"/>
          <w:bCs w:val="0"/>
        </w:rPr>
        <w:t xml:space="preserve">comply with our legal obligations, as such are </w:t>
      </w:r>
      <w:r w:rsidR="00996867">
        <w:rPr>
          <w:b w:val="0"/>
          <w:bCs w:val="0"/>
        </w:rPr>
        <w:t>provided</w:t>
      </w:r>
      <w:r w:rsidR="00267187" w:rsidRPr="00267187">
        <w:rPr>
          <w:b w:val="0"/>
          <w:bCs w:val="0"/>
        </w:rPr>
        <w:t xml:space="preserve"> in the </w:t>
      </w:r>
      <w:r w:rsidR="00A33BEA">
        <w:rPr>
          <w:b w:val="0"/>
          <w:bCs w:val="0"/>
        </w:rPr>
        <w:t>Law no. 31/1990</w:t>
      </w:r>
      <w:r w:rsidR="00A33BEA" w:rsidRPr="00236C66">
        <w:t xml:space="preserve"> </w:t>
      </w:r>
      <w:r w:rsidR="00A33BEA" w:rsidRPr="00236C66">
        <w:rPr>
          <w:b w:val="0"/>
          <w:bCs w:val="0"/>
        </w:rPr>
        <w:t>on companies, republished, as amended and restated from time to time</w:t>
      </w:r>
      <w:r w:rsidR="00A33BEA">
        <w:rPr>
          <w:b w:val="0"/>
          <w:bCs w:val="0"/>
        </w:rPr>
        <w:t xml:space="preserve"> (“</w:t>
      </w:r>
      <w:r w:rsidR="00A33BEA">
        <w:t>Companies Law</w:t>
      </w:r>
      <w:r w:rsidR="00A33BEA">
        <w:rPr>
          <w:b w:val="0"/>
          <w:bCs w:val="0"/>
        </w:rPr>
        <w:t>”)</w:t>
      </w:r>
      <w:r w:rsidR="00A33BEA" w:rsidRPr="00267187">
        <w:rPr>
          <w:b w:val="0"/>
          <w:bCs w:val="0"/>
        </w:rPr>
        <w:t xml:space="preserve">, </w:t>
      </w:r>
      <w:r w:rsidR="00A33BEA">
        <w:rPr>
          <w:b w:val="0"/>
          <w:bCs w:val="0"/>
        </w:rPr>
        <w:t xml:space="preserve">Law no. 24/2017 </w:t>
      </w:r>
      <w:r w:rsidR="00A33BEA" w:rsidRPr="00490461">
        <w:rPr>
          <w:b w:val="0"/>
          <w:bCs w:val="0"/>
        </w:rPr>
        <w:t>on issuers of financial instruments and market operations</w:t>
      </w:r>
      <w:r w:rsidR="00A33BEA">
        <w:rPr>
          <w:b w:val="0"/>
          <w:bCs w:val="0"/>
        </w:rPr>
        <w:t xml:space="preserve"> (“</w:t>
      </w:r>
      <w:r w:rsidR="00A33BEA">
        <w:t>Law no. 24/2017</w:t>
      </w:r>
      <w:r w:rsidR="00A33BEA">
        <w:rPr>
          <w:b w:val="0"/>
          <w:bCs w:val="0"/>
        </w:rPr>
        <w:t xml:space="preserve">”) and the </w:t>
      </w:r>
      <w:r w:rsidR="00A33BEA" w:rsidRPr="00490461">
        <w:rPr>
          <w:b w:val="0"/>
          <w:bCs w:val="0"/>
        </w:rPr>
        <w:t>Regulation no. 5/2018 on issuers of financial instruments and market operations</w:t>
      </w:r>
      <w:r w:rsidR="00A33BEA" w:rsidRPr="00267187">
        <w:rPr>
          <w:b w:val="0"/>
          <w:bCs w:val="0"/>
        </w:rPr>
        <w:t xml:space="preserve"> </w:t>
      </w:r>
      <w:r w:rsidR="00A33BEA">
        <w:rPr>
          <w:b w:val="0"/>
          <w:bCs w:val="0"/>
        </w:rPr>
        <w:t>(“</w:t>
      </w:r>
      <w:r w:rsidR="00A33BEA">
        <w:t>Regulation no. 5/2018</w:t>
      </w:r>
      <w:r w:rsidR="00A33BEA">
        <w:rPr>
          <w:b w:val="0"/>
          <w:bCs w:val="0"/>
        </w:rPr>
        <w:t>”)</w:t>
      </w:r>
      <w:r w:rsidR="00ED3552">
        <w:rPr>
          <w:b w:val="0"/>
          <w:bCs w:val="0"/>
        </w:rPr>
        <w:t xml:space="preserve">, these </w:t>
      </w:r>
      <w:r w:rsidR="00996867">
        <w:rPr>
          <w:b w:val="0"/>
          <w:bCs w:val="0"/>
        </w:rPr>
        <w:t>representing</w:t>
      </w:r>
      <w:r w:rsidR="00ED3552">
        <w:rPr>
          <w:b w:val="0"/>
          <w:bCs w:val="0"/>
        </w:rPr>
        <w:t xml:space="preserve"> the legal bas</w:t>
      </w:r>
      <w:r w:rsidR="00B51F37">
        <w:rPr>
          <w:b w:val="0"/>
          <w:bCs w:val="0"/>
        </w:rPr>
        <w:t>e</w:t>
      </w:r>
      <w:r w:rsidR="00ED3552">
        <w:rPr>
          <w:b w:val="0"/>
          <w:bCs w:val="0"/>
        </w:rPr>
        <w:t>s for the processing activity</w:t>
      </w:r>
      <w:r w:rsidR="00267187" w:rsidRPr="00267187">
        <w:rPr>
          <w:b w:val="0"/>
          <w:bCs w:val="0"/>
        </w:rPr>
        <w:t>.</w:t>
      </w:r>
    </w:p>
    <w:p w14:paraId="26204183" w14:textId="48A01BDF" w:rsidR="00F95ED4" w:rsidRDefault="00267187" w:rsidP="00490461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 w:rsidRPr="00267187">
        <w:rPr>
          <w:b w:val="0"/>
          <w:bCs w:val="0"/>
        </w:rPr>
        <w:t>We do not use automatic decision making or profiling</w:t>
      </w:r>
      <w:r w:rsidR="00ED3552">
        <w:rPr>
          <w:b w:val="0"/>
          <w:bCs w:val="0"/>
        </w:rPr>
        <w:t xml:space="preserve"> with respect to your personal data.</w:t>
      </w:r>
    </w:p>
    <w:p w14:paraId="7FB35A3E" w14:textId="415A271C" w:rsidR="00E141EC" w:rsidRDefault="00E141EC" w:rsidP="00E141EC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 w:rsidRPr="00F95ED4">
        <w:rPr>
          <w:b w:val="0"/>
          <w:bCs w:val="0"/>
        </w:rPr>
        <w:t xml:space="preserve">Should </w:t>
      </w:r>
      <w:r w:rsidR="001A7668">
        <w:rPr>
          <w:b w:val="0"/>
          <w:bCs w:val="0"/>
        </w:rPr>
        <w:t>it become necessary</w:t>
      </w:r>
      <w:r w:rsidRPr="00F95ED4">
        <w:rPr>
          <w:b w:val="0"/>
          <w:bCs w:val="0"/>
        </w:rPr>
        <w:t xml:space="preserve"> to process your personal data for a purpose not mentioned above, we will inform you in advance in accordance with the </w:t>
      </w:r>
      <w:r w:rsidR="00F95ED4">
        <w:rPr>
          <w:b w:val="0"/>
          <w:bCs w:val="0"/>
        </w:rPr>
        <w:t>applicable legal</w:t>
      </w:r>
      <w:r w:rsidRPr="00F95ED4">
        <w:rPr>
          <w:b w:val="0"/>
          <w:bCs w:val="0"/>
        </w:rPr>
        <w:t xml:space="preserve"> provisions.</w:t>
      </w:r>
      <w:r w:rsidRPr="00E141EC">
        <w:rPr>
          <w:b w:val="0"/>
          <w:bCs w:val="0"/>
        </w:rPr>
        <w:t xml:space="preserve"> </w:t>
      </w:r>
    </w:p>
    <w:p w14:paraId="1D9215A9" w14:textId="6C8C62F0" w:rsidR="00267187" w:rsidRDefault="005B7DA5" w:rsidP="00E141EC">
      <w:pPr>
        <w:pStyle w:val="Level1"/>
      </w:pPr>
      <w:r>
        <w:t xml:space="preserve">To whom will </w:t>
      </w:r>
      <w:r w:rsidR="00267187">
        <w:t>we communicate your personal data?</w:t>
      </w:r>
    </w:p>
    <w:p w14:paraId="39F5B352" w14:textId="60BC72F8" w:rsidR="00E141EC" w:rsidRDefault="00F21A17" w:rsidP="000A24F6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>
        <w:rPr>
          <w:b w:val="0"/>
          <w:bCs w:val="0"/>
        </w:rPr>
        <w:t>We</w:t>
      </w:r>
      <w:r w:rsidR="000A24F6" w:rsidRPr="000A24F6">
        <w:rPr>
          <w:b w:val="0"/>
          <w:bCs w:val="0"/>
        </w:rPr>
        <w:t xml:space="preserve"> </w:t>
      </w:r>
      <w:r w:rsidR="00C656D2">
        <w:rPr>
          <w:b w:val="0"/>
          <w:bCs w:val="0"/>
        </w:rPr>
        <w:t>could</w:t>
      </w:r>
      <w:r w:rsidR="000A24F6" w:rsidRPr="000A24F6">
        <w:rPr>
          <w:b w:val="0"/>
          <w:bCs w:val="0"/>
        </w:rPr>
        <w:t xml:space="preserve"> transmit your personal data to other recipients, such as public authorities in order to meet </w:t>
      </w:r>
      <w:r w:rsidR="00223F54">
        <w:rPr>
          <w:b w:val="0"/>
          <w:bCs w:val="0"/>
        </w:rPr>
        <w:t xml:space="preserve">legal and/or </w:t>
      </w:r>
      <w:r w:rsidR="000A24F6" w:rsidRPr="000A24F6">
        <w:rPr>
          <w:b w:val="0"/>
          <w:bCs w:val="0"/>
        </w:rPr>
        <w:t>statutory disclosure obligations</w:t>
      </w:r>
      <w:r w:rsidR="000A24F6">
        <w:rPr>
          <w:b w:val="0"/>
          <w:bCs w:val="0"/>
        </w:rPr>
        <w:t xml:space="preserve">. </w:t>
      </w:r>
    </w:p>
    <w:p w14:paraId="0AD8F4B3" w14:textId="511EB9F0" w:rsidR="00D4343D" w:rsidRPr="00D4343D" w:rsidRDefault="00C656D2" w:rsidP="00D4343D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>
        <w:rPr>
          <w:b w:val="0"/>
          <w:bCs w:val="0"/>
        </w:rPr>
        <w:t>For the purpose of this processing activity</w:t>
      </w:r>
      <w:r w:rsidR="00D4343D">
        <w:rPr>
          <w:b w:val="0"/>
          <w:bCs w:val="0"/>
        </w:rPr>
        <w:t>, w</w:t>
      </w:r>
      <w:r w:rsidR="00D4343D" w:rsidRPr="00D4343D">
        <w:rPr>
          <w:b w:val="0"/>
          <w:bCs w:val="0"/>
        </w:rPr>
        <w:t>e</w:t>
      </w:r>
      <w:r>
        <w:rPr>
          <w:b w:val="0"/>
          <w:bCs w:val="0"/>
        </w:rPr>
        <w:t xml:space="preserve"> will </w:t>
      </w:r>
      <w:r w:rsidR="00D4343D" w:rsidRPr="00D4343D">
        <w:rPr>
          <w:b w:val="0"/>
          <w:bCs w:val="0"/>
        </w:rPr>
        <w:t>not ourselves transmit your personal data to countries outside the European Economic Area</w:t>
      </w:r>
      <w:r w:rsidR="00D4343D">
        <w:rPr>
          <w:b w:val="0"/>
          <w:bCs w:val="0"/>
        </w:rPr>
        <w:t xml:space="preserve">. </w:t>
      </w:r>
    </w:p>
    <w:p w14:paraId="419096C4" w14:textId="22CFFF36" w:rsidR="000A24F6" w:rsidRDefault="000A24F6" w:rsidP="00E034DF">
      <w:pPr>
        <w:pStyle w:val="Level1"/>
        <w:keepNext/>
        <w:ind w:left="504" w:hanging="504"/>
      </w:pPr>
      <w:r>
        <w:lastRenderedPageBreak/>
        <w:t xml:space="preserve">What is the storage period </w:t>
      </w:r>
      <w:r w:rsidR="00577DAD">
        <w:t xml:space="preserve">for </w:t>
      </w:r>
      <w:r>
        <w:t>your personal data?</w:t>
      </w:r>
    </w:p>
    <w:p w14:paraId="70ABF7F6" w14:textId="173934BA" w:rsidR="00D4343D" w:rsidRDefault="000A24F6" w:rsidP="00D4343D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 w:rsidRPr="000A24F6">
        <w:rPr>
          <w:b w:val="0"/>
          <w:bCs w:val="0"/>
        </w:rPr>
        <w:t xml:space="preserve">As a rule, we </w:t>
      </w:r>
      <w:r w:rsidR="00577DAD">
        <w:rPr>
          <w:b w:val="0"/>
          <w:bCs w:val="0"/>
        </w:rPr>
        <w:t xml:space="preserve">will keep </w:t>
      </w:r>
      <w:r w:rsidRPr="000A24F6">
        <w:rPr>
          <w:b w:val="0"/>
          <w:bCs w:val="0"/>
        </w:rPr>
        <w:t xml:space="preserve">your personal data to the extent we are required to do so by law. The obligations to retain supporting documents arise </w:t>
      </w:r>
      <w:r w:rsidR="00A33BEA">
        <w:rPr>
          <w:b w:val="0"/>
          <w:bCs w:val="0"/>
          <w:i/>
          <w:iCs w:val="0"/>
        </w:rPr>
        <w:t xml:space="preserve">inter alia, </w:t>
      </w:r>
      <w:r w:rsidRPr="000A24F6">
        <w:rPr>
          <w:b w:val="0"/>
          <w:bCs w:val="0"/>
        </w:rPr>
        <w:t xml:space="preserve">from the </w:t>
      </w:r>
      <w:r>
        <w:rPr>
          <w:b w:val="0"/>
          <w:bCs w:val="0"/>
        </w:rPr>
        <w:t>Companies Law</w:t>
      </w:r>
      <w:r w:rsidR="005154BC">
        <w:rPr>
          <w:b w:val="0"/>
          <w:bCs w:val="0"/>
        </w:rPr>
        <w:t xml:space="preserve"> no. 31/1990</w:t>
      </w:r>
      <w:r>
        <w:rPr>
          <w:b w:val="0"/>
          <w:bCs w:val="0"/>
        </w:rPr>
        <w:t>,</w:t>
      </w:r>
      <w:r w:rsidR="00490461">
        <w:rPr>
          <w:b w:val="0"/>
          <w:bCs w:val="0"/>
        </w:rPr>
        <w:t xml:space="preserve"> Law no. 24/2017, Regulation no. 5/2018,</w:t>
      </w:r>
      <w:r>
        <w:rPr>
          <w:b w:val="0"/>
          <w:bCs w:val="0"/>
        </w:rPr>
        <w:t xml:space="preserve"> the </w:t>
      </w:r>
      <w:r w:rsidRPr="000A24F6">
        <w:rPr>
          <w:b w:val="0"/>
          <w:bCs w:val="0"/>
        </w:rPr>
        <w:t>Fiscal Code and</w:t>
      </w:r>
      <w:r>
        <w:rPr>
          <w:b w:val="0"/>
          <w:bCs w:val="0"/>
        </w:rPr>
        <w:t xml:space="preserve"> the Accounting Law no. 82/1991</w:t>
      </w:r>
      <w:r w:rsidRPr="000A24F6">
        <w:rPr>
          <w:b w:val="0"/>
          <w:bCs w:val="0"/>
        </w:rPr>
        <w:t xml:space="preserve">. </w:t>
      </w:r>
    </w:p>
    <w:p w14:paraId="71F3CFBE" w14:textId="05EAB209" w:rsidR="00A33BEA" w:rsidRDefault="00A33BEA" w:rsidP="00A33BEA">
      <w:pPr>
        <w:pStyle w:val="Level1"/>
        <w:numPr>
          <w:ilvl w:val="0"/>
          <w:numId w:val="0"/>
        </w:numPr>
        <w:ind w:left="510"/>
        <w:rPr>
          <w:b w:val="0"/>
          <w:bCs w:val="0"/>
        </w:rPr>
      </w:pPr>
      <w:r>
        <w:rPr>
          <w:b w:val="0"/>
          <w:bCs w:val="0"/>
        </w:rPr>
        <w:t>A</w:t>
      </w:r>
      <w:r w:rsidRPr="000A24F6">
        <w:rPr>
          <w:b w:val="0"/>
          <w:bCs w:val="0"/>
        </w:rPr>
        <w:t>s soon as it is no longer needed for the purposes</w:t>
      </w:r>
      <w:r>
        <w:rPr>
          <w:b w:val="0"/>
          <w:bCs w:val="0"/>
        </w:rPr>
        <w:t xml:space="preserve"> above, we will </w:t>
      </w:r>
      <w:r w:rsidRPr="00A33BEA">
        <w:rPr>
          <w:b w:val="0"/>
          <w:bCs w:val="0"/>
        </w:rPr>
        <w:t>dispose of personal data in a secure manner</w:t>
      </w:r>
      <w:r w:rsidRPr="000A24F6">
        <w:rPr>
          <w:b w:val="0"/>
          <w:bCs w:val="0"/>
        </w:rPr>
        <w:t xml:space="preserve">. </w:t>
      </w:r>
    </w:p>
    <w:p w14:paraId="3DE0D560" w14:textId="1602331D" w:rsidR="00F21A17" w:rsidRDefault="00D14CA4" w:rsidP="00F21A17">
      <w:pPr>
        <w:pStyle w:val="Level1"/>
      </w:pPr>
      <w:r>
        <w:t>What are your rights as data subject?</w:t>
      </w:r>
    </w:p>
    <w:p w14:paraId="65F0B5A2" w14:textId="77777777" w:rsidR="00D14CA4" w:rsidRPr="00E6633D" w:rsidRDefault="00D14CA4" w:rsidP="00882244">
      <w:pPr>
        <w:pStyle w:val="Level2"/>
        <w:rPr>
          <w:b/>
          <w:bCs w:val="0"/>
        </w:rPr>
      </w:pPr>
      <w:r w:rsidRPr="00E6633D">
        <w:rPr>
          <w:b/>
          <w:bCs w:val="0"/>
        </w:rPr>
        <w:t>The right of access</w:t>
      </w:r>
    </w:p>
    <w:p w14:paraId="4858CE90" w14:textId="0B043795" w:rsidR="00D14CA4" w:rsidRPr="00760955" w:rsidRDefault="00760955" w:rsidP="0093768E">
      <w:pPr>
        <w:pStyle w:val="Level2"/>
        <w:numPr>
          <w:ilvl w:val="0"/>
          <w:numId w:val="0"/>
        </w:numPr>
        <w:ind w:left="567"/>
        <w:rPr>
          <w:b/>
          <w:i w:val="0"/>
          <w:iCs/>
        </w:rPr>
      </w:pPr>
      <w:r w:rsidRPr="00760955">
        <w:rPr>
          <w:bCs w:val="0"/>
          <w:i w:val="0"/>
          <w:iCs/>
          <w:szCs w:val="28"/>
        </w:rPr>
        <w:t xml:space="preserve">You are entitled to obtain a confirmation on whether your personal data </w:t>
      </w:r>
      <w:r w:rsidR="00ED67CC">
        <w:rPr>
          <w:bCs w:val="0"/>
          <w:i w:val="0"/>
          <w:iCs/>
          <w:szCs w:val="28"/>
        </w:rPr>
        <w:t>is</w:t>
      </w:r>
      <w:r w:rsidRPr="00760955">
        <w:rPr>
          <w:bCs w:val="0"/>
          <w:i w:val="0"/>
          <w:iCs/>
          <w:szCs w:val="28"/>
        </w:rPr>
        <w:t xml:space="preserve"> being processed by us and to know what data </w:t>
      </w:r>
      <w:r w:rsidR="00ED67CC">
        <w:rPr>
          <w:bCs w:val="0"/>
          <w:i w:val="0"/>
          <w:iCs/>
          <w:szCs w:val="28"/>
        </w:rPr>
        <w:t>is</w:t>
      </w:r>
      <w:r w:rsidRPr="00760955">
        <w:rPr>
          <w:bCs w:val="0"/>
          <w:i w:val="0"/>
          <w:iCs/>
          <w:szCs w:val="28"/>
        </w:rPr>
        <w:t xml:space="preserve"> being collected and the conditions of processing</w:t>
      </w:r>
      <w:r>
        <w:rPr>
          <w:bCs w:val="0"/>
          <w:i w:val="0"/>
          <w:iCs/>
          <w:szCs w:val="28"/>
        </w:rPr>
        <w:t xml:space="preserve">. </w:t>
      </w:r>
    </w:p>
    <w:p w14:paraId="4628DEAA" w14:textId="1DFC6DF6" w:rsidR="00D14CA4" w:rsidRPr="00E6633D" w:rsidRDefault="00D14CA4" w:rsidP="00D14CA4">
      <w:pPr>
        <w:pStyle w:val="Level2"/>
        <w:rPr>
          <w:b/>
          <w:bCs w:val="0"/>
        </w:rPr>
      </w:pPr>
      <w:r w:rsidRPr="00E6633D">
        <w:rPr>
          <w:b/>
          <w:bCs w:val="0"/>
        </w:rPr>
        <w:t>The right to rectification</w:t>
      </w:r>
    </w:p>
    <w:p w14:paraId="0799D197" w14:textId="733D065F" w:rsidR="004D7CE1" w:rsidRPr="00E6633D" w:rsidRDefault="00D14CA4" w:rsidP="0093768E">
      <w:pPr>
        <w:pStyle w:val="Level1"/>
        <w:numPr>
          <w:ilvl w:val="0"/>
          <w:numId w:val="0"/>
        </w:numPr>
        <w:ind w:left="567"/>
        <w:rPr>
          <w:b w:val="0"/>
          <w:bCs w:val="0"/>
        </w:rPr>
      </w:pPr>
      <w:r w:rsidRPr="00D14CA4">
        <w:rPr>
          <w:b w:val="0"/>
          <w:bCs w:val="0"/>
        </w:rPr>
        <w:t xml:space="preserve">If </w:t>
      </w:r>
      <w:r w:rsidR="004D7CE1">
        <w:rPr>
          <w:b w:val="0"/>
          <w:bCs w:val="0"/>
        </w:rPr>
        <w:t>you</w:t>
      </w:r>
      <w:r w:rsidRPr="00D14CA4">
        <w:rPr>
          <w:b w:val="0"/>
          <w:bCs w:val="0"/>
        </w:rPr>
        <w:t xml:space="preserve"> discover that </w:t>
      </w:r>
      <w:r w:rsidR="00534FE8">
        <w:rPr>
          <w:b w:val="0"/>
          <w:bCs w:val="0"/>
        </w:rPr>
        <w:t>your</w:t>
      </w:r>
      <w:r w:rsidRPr="00D14CA4">
        <w:rPr>
          <w:b w:val="0"/>
          <w:bCs w:val="0"/>
        </w:rPr>
        <w:t xml:space="preserve"> </w:t>
      </w:r>
      <w:r w:rsidR="00ED67CC">
        <w:rPr>
          <w:b w:val="0"/>
          <w:bCs w:val="0"/>
        </w:rPr>
        <w:t xml:space="preserve">personal data </w:t>
      </w:r>
      <w:r w:rsidR="004D7CE1">
        <w:rPr>
          <w:b w:val="0"/>
          <w:bCs w:val="0"/>
        </w:rPr>
        <w:t>we</w:t>
      </w:r>
      <w:r w:rsidRPr="00D14CA4">
        <w:rPr>
          <w:b w:val="0"/>
          <w:bCs w:val="0"/>
        </w:rPr>
        <w:t xml:space="preserve"> hold</w:t>
      </w:r>
      <w:r w:rsidR="00534FE8">
        <w:rPr>
          <w:b w:val="0"/>
          <w:bCs w:val="0"/>
        </w:rPr>
        <w:t xml:space="preserve"> </w:t>
      </w:r>
      <w:r w:rsidRPr="00D14CA4">
        <w:rPr>
          <w:b w:val="0"/>
          <w:bCs w:val="0"/>
        </w:rPr>
        <w:t>is inaccurate or incomplete,</w:t>
      </w:r>
      <w:r w:rsidR="004D7CE1">
        <w:rPr>
          <w:b w:val="0"/>
          <w:bCs w:val="0"/>
        </w:rPr>
        <w:t xml:space="preserve"> you</w:t>
      </w:r>
      <w:r w:rsidRPr="00D14CA4">
        <w:rPr>
          <w:b w:val="0"/>
          <w:bCs w:val="0"/>
        </w:rPr>
        <w:t xml:space="preserve"> can request </w:t>
      </w:r>
      <w:r w:rsidR="00534FE8">
        <w:rPr>
          <w:b w:val="0"/>
          <w:bCs w:val="0"/>
        </w:rPr>
        <w:t xml:space="preserve">the </w:t>
      </w:r>
      <w:r w:rsidRPr="00D14CA4">
        <w:rPr>
          <w:b w:val="0"/>
          <w:bCs w:val="0"/>
        </w:rPr>
        <w:t>update</w:t>
      </w:r>
      <w:r w:rsidR="00534FE8">
        <w:rPr>
          <w:b w:val="0"/>
          <w:bCs w:val="0"/>
        </w:rPr>
        <w:t xml:space="preserve"> of such data</w:t>
      </w:r>
      <w:r w:rsidRPr="00D14CA4">
        <w:rPr>
          <w:b w:val="0"/>
          <w:bCs w:val="0"/>
        </w:rPr>
        <w:t xml:space="preserve">. </w:t>
      </w:r>
    </w:p>
    <w:p w14:paraId="7B408114" w14:textId="6A42B837" w:rsidR="00D14CA4" w:rsidRPr="00E6633D" w:rsidRDefault="00D14CA4" w:rsidP="00D14CA4">
      <w:pPr>
        <w:pStyle w:val="Level2"/>
        <w:rPr>
          <w:b/>
          <w:bCs w:val="0"/>
        </w:rPr>
      </w:pPr>
      <w:r w:rsidRPr="00E6633D">
        <w:rPr>
          <w:b/>
          <w:bCs w:val="0"/>
        </w:rPr>
        <w:t>The right to erasure</w:t>
      </w:r>
    </w:p>
    <w:p w14:paraId="06967FBE" w14:textId="43EDD553" w:rsidR="00E6633D" w:rsidRPr="00D14CA4" w:rsidRDefault="004D7CE1" w:rsidP="0093768E">
      <w:pPr>
        <w:pStyle w:val="Level1"/>
        <w:numPr>
          <w:ilvl w:val="0"/>
          <w:numId w:val="0"/>
        </w:numPr>
        <w:ind w:left="567"/>
        <w:rPr>
          <w:b w:val="0"/>
          <w:bCs w:val="0"/>
        </w:rPr>
      </w:pPr>
      <w:r>
        <w:rPr>
          <w:b w:val="0"/>
          <w:bCs w:val="0"/>
        </w:rPr>
        <w:t>You</w:t>
      </w:r>
      <w:r w:rsidR="00D14CA4" w:rsidRPr="00D14CA4">
        <w:rPr>
          <w:b w:val="0"/>
          <w:bCs w:val="0"/>
        </w:rPr>
        <w:t xml:space="preserve"> can request that </w:t>
      </w:r>
      <w:r>
        <w:rPr>
          <w:b w:val="0"/>
          <w:bCs w:val="0"/>
        </w:rPr>
        <w:t>we</w:t>
      </w:r>
      <w:r w:rsidR="00D14CA4" w:rsidRPr="00D14CA4">
        <w:rPr>
          <w:b w:val="0"/>
          <w:bCs w:val="0"/>
        </w:rPr>
        <w:t xml:space="preserve"> erase </w:t>
      </w:r>
      <w:r>
        <w:rPr>
          <w:b w:val="0"/>
          <w:bCs w:val="0"/>
        </w:rPr>
        <w:t>you</w:t>
      </w:r>
      <w:r w:rsidR="00D14CA4" w:rsidRPr="00D14CA4">
        <w:rPr>
          <w:b w:val="0"/>
          <w:bCs w:val="0"/>
        </w:rPr>
        <w:t xml:space="preserve">r data in certain circumstances, such as when the data is no longer necessary, </w:t>
      </w:r>
      <w:r w:rsidR="00C127D4">
        <w:rPr>
          <w:b w:val="0"/>
          <w:bCs w:val="0"/>
        </w:rPr>
        <w:t xml:space="preserve">or </w:t>
      </w:r>
      <w:r>
        <w:rPr>
          <w:b w:val="0"/>
          <w:bCs w:val="0"/>
        </w:rPr>
        <w:t xml:space="preserve">when you consider </w:t>
      </w:r>
      <w:r w:rsidR="00D14CA4" w:rsidRPr="00D14CA4">
        <w:rPr>
          <w:b w:val="0"/>
          <w:bCs w:val="0"/>
        </w:rPr>
        <w:t>the data was unlawfully processed</w:t>
      </w:r>
      <w:r>
        <w:rPr>
          <w:b w:val="0"/>
          <w:bCs w:val="0"/>
        </w:rPr>
        <w:t>.</w:t>
      </w:r>
    </w:p>
    <w:p w14:paraId="045B0C6E" w14:textId="77777777" w:rsidR="00D14CA4" w:rsidRPr="00E6633D" w:rsidRDefault="00D14CA4" w:rsidP="00D14CA4">
      <w:pPr>
        <w:pStyle w:val="Level2"/>
        <w:rPr>
          <w:b/>
          <w:bCs w:val="0"/>
        </w:rPr>
      </w:pPr>
      <w:r w:rsidRPr="00E6633D">
        <w:rPr>
          <w:b/>
          <w:bCs w:val="0"/>
        </w:rPr>
        <w:t>The right to restrict processing</w:t>
      </w:r>
    </w:p>
    <w:p w14:paraId="42AFF3A2" w14:textId="4B15F827" w:rsidR="00745291" w:rsidRDefault="004D7CE1" w:rsidP="0093768E">
      <w:pPr>
        <w:pStyle w:val="Level1"/>
        <w:numPr>
          <w:ilvl w:val="0"/>
          <w:numId w:val="0"/>
        </w:numPr>
        <w:ind w:left="567"/>
        <w:rPr>
          <w:b w:val="0"/>
          <w:bCs w:val="0"/>
        </w:rPr>
      </w:pPr>
      <w:r>
        <w:rPr>
          <w:b w:val="0"/>
          <w:bCs w:val="0"/>
        </w:rPr>
        <w:t>You</w:t>
      </w:r>
      <w:r w:rsidR="00D14CA4" w:rsidRPr="00D14CA4">
        <w:rPr>
          <w:b w:val="0"/>
          <w:bCs w:val="0"/>
        </w:rPr>
        <w:t xml:space="preserve"> can request </w:t>
      </w:r>
      <w:r>
        <w:rPr>
          <w:b w:val="0"/>
          <w:bCs w:val="0"/>
        </w:rPr>
        <w:t>us to</w:t>
      </w:r>
      <w:r w:rsidR="00D14CA4" w:rsidRPr="00D14CA4">
        <w:rPr>
          <w:b w:val="0"/>
          <w:bCs w:val="0"/>
        </w:rPr>
        <w:t xml:space="preserve"> limit the way </w:t>
      </w:r>
      <w:r>
        <w:rPr>
          <w:b w:val="0"/>
          <w:bCs w:val="0"/>
        </w:rPr>
        <w:t>we use</w:t>
      </w:r>
      <w:r w:rsidR="00D14CA4" w:rsidRPr="00D14CA4">
        <w:rPr>
          <w:b w:val="0"/>
          <w:bCs w:val="0"/>
        </w:rPr>
        <w:t xml:space="preserve"> personal data. It’s an alternative to requesting the erasure of data, and might be used when </w:t>
      </w:r>
      <w:r>
        <w:rPr>
          <w:b w:val="0"/>
          <w:bCs w:val="0"/>
        </w:rPr>
        <w:t>you</w:t>
      </w:r>
      <w:r w:rsidR="00D14CA4" w:rsidRPr="00D14CA4">
        <w:rPr>
          <w:b w:val="0"/>
          <w:bCs w:val="0"/>
        </w:rPr>
        <w:t xml:space="preserve"> </w:t>
      </w:r>
      <w:r w:rsidR="00534FE8">
        <w:rPr>
          <w:b w:val="0"/>
          <w:bCs w:val="0"/>
        </w:rPr>
        <w:t>challenge</w:t>
      </w:r>
      <w:r w:rsidR="00D14CA4" w:rsidRPr="00D14CA4">
        <w:rPr>
          <w:b w:val="0"/>
          <w:bCs w:val="0"/>
        </w:rPr>
        <w:t xml:space="preserve"> the accuracy of </w:t>
      </w:r>
      <w:r>
        <w:rPr>
          <w:b w:val="0"/>
          <w:bCs w:val="0"/>
        </w:rPr>
        <w:t>your</w:t>
      </w:r>
      <w:r w:rsidR="00D14CA4" w:rsidRPr="00D14CA4">
        <w:rPr>
          <w:b w:val="0"/>
          <w:bCs w:val="0"/>
        </w:rPr>
        <w:t xml:space="preserve"> personal data</w:t>
      </w:r>
      <w:r w:rsidR="00C127D4">
        <w:rPr>
          <w:b w:val="0"/>
          <w:bCs w:val="0"/>
        </w:rPr>
        <w:t xml:space="preserve">, </w:t>
      </w:r>
      <w:r w:rsidR="00C127D4" w:rsidRPr="00C127D4">
        <w:rPr>
          <w:b w:val="0"/>
          <w:bCs w:val="0"/>
        </w:rPr>
        <w:t xml:space="preserve">for a period enabling </w:t>
      </w:r>
      <w:r w:rsidR="00C127D4">
        <w:rPr>
          <w:b w:val="0"/>
          <w:bCs w:val="0"/>
        </w:rPr>
        <w:t xml:space="preserve">us </w:t>
      </w:r>
      <w:r w:rsidR="00C127D4" w:rsidRPr="00C127D4">
        <w:rPr>
          <w:b w:val="0"/>
          <w:bCs w:val="0"/>
        </w:rPr>
        <w:t>to verify the accuracy of the personal data</w:t>
      </w:r>
      <w:r w:rsidR="00C127D4">
        <w:rPr>
          <w:b w:val="0"/>
          <w:bCs w:val="0"/>
        </w:rPr>
        <w:t>,</w:t>
      </w:r>
      <w:r w:rsidR="00D14CA4" w:rsidRPr="00D14CA4">
        <w:rPr>
          <w:b w:val="0"/>
          <w:bCs w:val="0"/>
        </w:rPr>
        <w:t xml:space="preserve"> or when </w:t>
      </w:r>
      <w:r w:rsidR="00C127D4">
        <w:rPr>
          <w:b w:val="0"/>
          <w:bCs w:val="0"/>
        </w:rPr>
        <w:t xml:space="preserve">we </w:t>
      </w:r>
      <w:r w:rsidR="00D14CA4" w:rsidRPr="00D14CA4">
        <w:rPr>
          <w:b w:val="0"/>
          <w:bCs w:val="0"/>
        </w:rPr>
        <w:t>no longer need the information</w:t>
      </w:r>
      <w:r w:rsidR="00C127D4">
        <w:rPr>
          <w:b w:val="0"/>
          <w:bCs w:val="0"/>
        </w:rPr>
        <w:t>,</w:t>
      </w:r>
      <w:r w:rsidR="00D14CA4" w:rsidRPr="00D14CA4">
        <w:rPr>
          <w:b w:val="0"/>
          <w:bCs w:val="0"/>
        </w:rPr>
        <w:t xml:space="preserve"> but </w:t>
      </w:r>
      <w:r w:rsidR="00C127D4">
        <w:rPr>
          <w:b w:val="0"/>
          <w:bCs w:val="0"/>
        </w:rPr>
        <w:t xml:space="preserve">you request </w:t>
      </w:r>
      <w:r w:rsidR="00D14CA4" w:rsidRPr="00D14CA4">
        <w:rPr>
          <w:b w:val="0"/>
          <w:bCs w:val="0"/>
        </w:rPr>
        <w:t>it to establish, exercise or defend a legal claim.</w:t>
      </w:r>
    </w:p>
    <w:p w14:paraId="32CE0B71" w14:textId="23100941" w:rsidR="005204FE" w:rsidRPr="00D14CA4" w:rsidRDefault="005204FE" w:rsidP="0093768E">
      <w:pPr>
        <w:pStyle w:val="Level1"/>
        <w:numPr>
          <w:ilvl w:val="0"/>
          <w:numId w:val="0"/>
        </w:numPr>
        <w:ind w:left="567"/>
        <w:rPr>
          <w:b w:val="0"/>
          <w:bCs w:val="0"/>
        </w:rPr>
      </w:pPr>
      <w:r w:rsidRPr="005204FE">
        <w:rPr>
          <w:b w:val="0"/>
          <w:bCs w:val="0"/>
        </w:rPr>
        <w:t>The exercising of the above rights may be performed at any time</w:t>
      </w:r>
      <w:r>
        <w:rPr>
          <w:b w:val="0"/>
          <w:bCs w:val="0"/>
        </w:rPr>
        <w:t>, by contacting us at the details indicated in section 1</w:t>
      </w:r>
      <w:r w:rsidR="00534FE8">
        <w:rPr>
          <w:b w:val="0"/>
          <w:bCs w:val="0"/>
        </w:rPr>
        <w:t xml:space="preserve"> above.</w:t>
      </w:r>
    </w:p>
    <w:p w14:paraId="3FC440B1" w14:textId="53789319" w:rsidR="00256CBE" w:rsidRPr="00E6633D" w:rsidRDefault="00E6633D" w:rsidP="00E6633D">
      <w:pPr>
        <w:pStyle w:val="Level2"/>
        <w:rPr>
          <w:b/>
          <w:bCs w:val="0"/>
        </w:rPr>
      </w:pPr>
      <w:r w:rsidRPr="00E6633D">
        <w:rPr>
          <w:b/>
          <w:bCs w:val="0"/>
        </w:rPr>
        <w:t xml:space="preserve">Right </w:t>
      </w:r>
      <w:r w:rsidR="007A6523">
        <w:rPr>
          <w:b/>
          <w:bCs w:val="0"/>
        </w:rPr>
        <w:t xml:space="preserve">to file a </w:t>
      </w:r>
      <w:r w:rsidRPr="00E6633D">
        <w:rPr>
          <w:b/>
          <w:bCs w:val="0"/>
        </w:rPr>
        <w:t>complaint</w:t>
      </w:r>
    </w:p>
    <w:p w14:paraId="32F855FA" w14:textId="06AE2269" w:rsidR="00BB42CF" w:rsidRPr="008E4546" w:rsidRDefault="00E6633D" w:rsidP="0093768E">
      <w:pPr>
        <w:ind w:left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you wish to </w:t>
      </w:r>
      <w:r w:rsidR="0093768E">
        <w:rPr>
          <w:rFonts w:ascii="Georgia" w:hAnsi="Georgia"/>
          <w:sz w:val="20"/>
          <w:szCs w:val="20"/>
        </w:rPr>
        <w:t>file</w:t>
      </w:r>
      <w:r>
        <w:rPr>
          <w:rFonts w:ascii="Georgia" w:hAnsi="Georgia"/>
          <w:sz w:val="20"/>
          <w:szCs w:val="20"/>
        </w:rPr>
        <w:t xml:space="preserve"> a complaint about the use of your </w:t>
      </w:r>
      <w:r w:rsidR="001A3F62">
        <w:rPr>
          <w:rFonts w:ascii="Georgia" w:hAnsi="Georgia"/>
          <w:sz w:val="20"/>
          <w:szCs w:val="20"/>
        </w:rPr>
        <w:t xml:space="preserve">personal </w:t>
      </w:r>
      <w:r>
        <w:rPr>
          <w:rFonts w:ascii="Georgia" w:hAnsi="Georgia"/>
          <w:sz w:val="20"/>
          <w:szCs w:val="20"/>
        </w:rPr>
        <w:t xml:space="preserve">data, you may contact </w:t>
      </w:r>
      <w:r w:rsidR="00BB42CF">
        <w:rPr>
          <w:rFonts w:ascii="Georgia" w:hAnsi="Georgia"/>
          <w:sz w:val="20"/>
          <w:szCs w:val="20"/>
        </w:rPr>
        <w:t xml:space="preserve">us </w:t>
      </w:r>
      <w:r w:rsidR="00C127D4">
        <w:rPr>
          <w:rFonts w:ascii="Georgia" w:hAnsi="Georgia"/>
          <w:sz w:val="20"/>
          <w:szCs w:val="20"/>
        </w:rPr>
        <w:t>at the details indicated in section 1</w:t>
      </w:r>
      <w:r w:rsidR="001A3F62">
        <w:rPr>
          <w:rFonts w:ascii="Georgia" w:hAnsi="Georgia"/>
          <w:sz w:val="20"/>
          <w:szCs w:val="20"/>
        </w:rPr>
        <w:t xml:space="preserve"> above</w:t>
      </w:r>
      <w:r w:rsidR="00C127D4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or </w:t>
      </w:r>
      <w:r w:rsidR="008E4546">
        <w:rPr>
          <w:rFonts w:ascii="Georgia" w:hAnsi="Georgia"/>
          <w:sz w:val="20"/>
          <w:szCs w:val="20"/>
        </w:rPr>
        <w:t xml:space="preserve">file it </w:t>
      </w:r>
      <w:r w:rsidR="00C127D4">
        <w:rPr>
          <w:rFonts w:ascii="Georgia" w:hAnsi="Georgia"/>
          <w:sz w:val="20"/>
          <w:szCs w:val="20"/>
        </w:rPr>
        <w:t>directly</w:t>
      </w:r>
      <w:r w:rsidR="008E4546">
        <w:rPr>
          <w:rFonts w:ascii="Georgia" w:hAnsi="Georgia"/>
          <w:sz w:val="20"/>
          <w:szCs w:val="20"/>
        </w:rPr>
        <w:t xml:space="preserve"> to</w:t>
      </w:r>
      <w:r w:rsidR="00C127D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the data protection supervision authority</w:t>
      </w:r>
      <w:r w:rsidR="00C127D4">
        <w:rPr>
          <w:rFonts w:ascii="Georgia" w:hAnsi="Georgia"/>
          <w:sz w:val="20"/>
          <w:szCs w:val="20"/>
        </w:rPr>
        <w:t xml:space="preserve"> </w:t>
      </w:r>
      <w:r w:rsidR="001A3F62">
        <w:rPr>
          <w:rFonts w:ascii="Georgia" w:hAnsi="Georgia"/>
          <w:sz w:val="20"/>
          <w:szCs w:val="20"/>
        </w:rPr>
        <w:t xml:space="preserve">using </w:t>
      </w:r>
      <w:r w:rsidR="008E4546">
        <w:rPr>
          <w:rFonts w:ascii="Georgia" w:hAnsi="Georgia"/>
          <w:sz w:val="20"/>
          <w:szCs w:val="20"/>
        </w:rPr>
        <w:t xml:space="preserve">the </w:t>
      </w:r>
      <w:r w:rsidR="001A3F62">
        <w:rPr>
          <w:rFonts w:ascii="Georgia" w:hAnsi="Georgia"/>
          <w:sz w:val="20"/>
          <w:szCs w:val="20"/>
        </w:rPr>
        <w:t xml:space="preserve">contract </w:t>
      </w:r>
      <w:r w:rsidR="008E4546">
        <w:rPr>
          <w:rFonts w:ascii="Georgia" w:hAnsi="Georgia"/>
          <w:sz w:val="20"/>
          <w:szCs w:val="20"/>
        </w:rPr>
        <w:t xml:space="preserve">details indicated below </w:t>
      </w:r>
      <w:r w:rsidR="00C127D4">
        <w:rPr>
          <w:rFonts w:ascii="Georgia" w:hAnsi="Georgia"/>
          <w:sz w:val="20"/>
          <w:szCs w:val="20"/>
        </w:rPr>
        <w:t xml:space="preserve">or </w:t>
      </w:r>
      <w:r w:rsidR="003B0AB5">
        <w:rPr>
          <w:rFonts w:ascii="Georgia" w:hAnsi="Georgia"/>
          <w:sz w:val="20"/>
          <w:szCs w:val="20"/>
        </w:rPr>
        <w:t xml:space="preserve">to </w:t>
      </w:r>
      <w:r w:rsidR="00C127D4">
        <w:rPr>
          <w:rFonts w:ascii="Georgia" w:hAnsi="Georgia"/>
          <w:sz w:val="20"/>
          <w:szCs w:val="20"/>
        </w:rPr>
        <w:t>the competent courts of law</w:t>
      </w:r>
      <w:r w:rsidR="008E4546">
        <w:rPr>
          <w:rFonts w:ascii="Georgia" w:hAnsi="Georgia"/>
          <w:sz w:val="20"/>
          <w:szCs w:val="20"/>
        </w:rPr>
        <w:t>.</w:t>
      </w:r>
    </w:p>
    <w:p w14:paraId="40282A43" w14:textId="15F79234" w:rsidR="00E6633D" w:rsidRPr="00E6633D" w:rsidRDefault="00C127D4" w:rsidP="0093768E">
      <w:pPr>
        <w:ind w:left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Romanian d</w:t>
      </w:r>
      <w:r w:rsidR="00E6633D">
        <w:rPr>
          <w:rFonts w:ascii="Georgia" w:hAnsi="Georgia"/>
          <w:sz w:val="20"/>
          <w:szCs w:val="20"/>
        </w:rPr>
        <w:t xml:space="preserve">ata protection supervision authority: </w:t>
      </w:r>
    </w:p>
    <w:p w14:paraId="3E1ED32E" w14:textId="08A88EBA" w:rsidR="00E6633D" w:rsidRDefault="00E6633D" w:rsidP="0093768E">
      <w:pPr>
        <w:ind w:left="567"/>
        <w:contextualSpacing/>
        <w:jc w:val="both"/>
        <w:rPr>
          <w:rFonts w:ascii="Georgia" w:hAnsi="Georgia"/>
          <w:b/>
          <w:bCs/>
          <w:sz w:val="20"/>
          <w:szCs w:val="20"/>
        </w:rPr>
      </w:pPr>
      <w:r w:rsidRPr="00E6633D">
        <w:rPr>
          <w:rFonts w:ascii="Georgia" w:hAnsi="Georgia"/>
          <w:b/>
          <w:bCs/>
          <w:sz w:val="20"/>
          <w:szCs w:val="20"/>
        </w:rPr>
        <w:t>The National Supervisory Authority for Personal Data Processing</w:t>
      </w:r>
    </w:p>
    <w:p w14:paraId="4578302A" w14:textId="77777777" w:rsidR="005154BC" w:rsidRPr="00E6633D" w:rsidRDefault="005154BC" w:rsidP="0093768E">
      <w:pPr>
        <w:ind w:left="567"/>
        <w:contextualSpacing/>
        <w:jc w:val="both"/>
        <w:rPr>
          <w:rFonts w:ascii="Georgia" w:hAnsi="Georgia"/>
          <w:b/>
          <w:bCs/>
          <w:sz w:val="20"/>
          <w:szCs w:val="20"/>
        </w:rPr>
      </w:pPr>
    </w:p>
    <w:p w14:paraId="700800A0" w14:textId="2D1727B3" w:rsidR="00E6633D" w:rsidRDefault="00E6633D" w:rsidP="00741C89">
      <w:pPr>
        <w:spacing w:after="120"/>
        <w:ind w:left="567"/>
        <w:contextualSpacing/>
        <w:jc w:val="both"/>
        <w:rPr>
          <w:rFonts w:ascii="Georgia" w:hAnsi="Georgia"/>
          <w:sz w:val="20"/>
          <w:szCs w:val="20"/>
        </w:rPr>
      </w:pPr>
      <w:r w:rsidRPr="00E6633D">
        <w:rPr>
          <w:rFonts w:ascii="Georgia" w:hAnsi="Georgia"/>
          <w:sz w:val="20"/>
          <w:szCs w:val="20"/>
        </w:rPr>
        <w:t>28-30 G</w:t>
      </w:r>
      <w:r>
        <w:rPr>
          <w:rFonts w:ascii="Georgia" w:hAnsi="Georgia"/>
          <w:sz w:val="20"/>
          <w:szCs w:val="20"/>
        </w:rPr>
        <w:t>ene</w:t>
      </w:r>
      <w:r w:rsidRPr="00E6633D">
        <w:rPr>
          <w:rFonts w:ascii="Georgia" w:hAnsi="Georgia"/>
          <w:sz w:val="20"/>
          <w:szCs w:val="20"/>
        </w:rPr>
        <w:t xml:space="preserve">ral Gheorghe </w:t>
      </w:r>
      <w:proofErr w:type="spellStart"/>
      <w:r w:rsidRPr="00E6633D">
        <w:rPr>
          <w:rFonts w:ascii="Georgia" w:hAnsi="Georgia"/>
          <w:sz w:val="20"/>
          <w:szCs w:val="20"/>
        </w:rPr>
        <w:t>Magheru</w:t>
      </w:r>
      <w:proofErr w:type="spellEnd"/>
      <w:r w:rsidRPr="00E6633D">
        <w:rPr>
          <w:rFonts w:ascii="Georgia" w:hAnsi="Georgia"/>
          <w:sz w:val="20"/>
          <w:szCs w:val="20"/>
        </w:rPr>
        <w:t xml:space="preserve"> Bld.</w:t>
      </w:r>
      <w:r w:rsidR="00741C89">
        <w:rPr>
          <w:rFonts w:ascii="Georgia" w:hAnsi="Georgia"/>
          <w:sz w:val="20"/>
          <w:szCs w:val="20"/>
        </w:rPr>
        <w:t xml:space="preserve">, </w:t>
      </w:r>
      <w:r w:rsidRPr="00E6633D">
        <w:rPr>
          <w:rFonts w:ascii="Georgia" w:hAnsi="Georgia"/>
          <w:sz w:val="20"/>
          <w:szCs w:val="20"/>
        </w:rPr>
        <w:t>District 1, post code 010336</w:t>
      </w:r>
    </w:p>
    <w:p w14:paraId="6D21918C" w14:textId="77777777" w:rsidR="005154BC" w:rsidRPr="00E6633D" w:rsidRDefault="005154BC" w:rsidP="00741C89">
      <w:pPr>
        <w:spacing w:after="120"/>
        <w:ind w:left="567"/>
        <w:contextualSpacing/>
        <w:jc w:val="both"/>
        <w:rPr>
          <w:rFonts w:ascii="Georgia" w:hAnsi="Georgia"/>
          <w:sz w:val="20"/>
          <w:szCs w:val="20"/>
        </w:rPr>
      </w:pPr>
    </w:p>
    <w:p w14:paraId="5E28815F" w14:textId="3BD9993A" w:rsidR="00E6633D" w:rsidRDefault="00E6633D" w:rsidP="00741C89">
      <w:pPr>
        <w:spacing w:after="120"/>
        <w:ind w:left="567"/>
        <w:contextualSpacing/>
        <w:jc w:val="both"/>
        <w:rPr>
          <w:rFonts w:ascii="Georgia" w:hAnsi="Georgia"/>
          <w:sz w:val="20"/>
          <w:szCs w:val="20"/>
        </w:rPr>
      </w:pPr>
      <w:r w:rsidRPr="00E6633D">
        <w:rPr>
          <w:rFonts w:ascii="Georgia" w:hAnsi="Georgia"/>
          <w:sz w:val="20"/>
          <w:szCs w:val="20"/>
        </w:rPr>
        <w:t>Bucharest, Romania</w:t>
      </w:r>
    </w:p>
    <w:p w14:paraId="25D8192B" w14:textId="77777777" w:rsidR="005154BC" w:rsidRDefault="005154BC" w:rsidP="00741C89">
      <w:pPr>
        <w:spacing w:after="120"/>
        <w:ind w:left="567"/>
        <w:contextualSpacing/>
        <w:jc w:val="both"/>
        <w:rPr>
          <w:rFonts w:ascii="Georgia" w:hAnsi="Georgia"/>
          <w:sz w:val="20"/>
          <w:szCs w:val="20"/>
        </w:rPr>
      </w:pPr>
    </w:p>
    <w:p w14:paraId="02EA3889" w14:textId="6E4A4AF4" w:rsidR="00E6633D" w:rsidRDefault="00E6633D" w:rsidP="00741C89">
      <w:pPr>
        <w:spacing w:after="120"/>
        <w:ind w:left="567"/>
        <w:contextualSpacing/>
        <w:jc w:val="both"/>
        <w:rPr>
          <w:rFonts w:ascii="Georgia" w:hAnsi="Georgia"/>
          <w:sz w:val="20"/>
          <w:szCs w:val="20"/>
        </w:rPr>
      </w:pPr>
      <w:r w:rsidRPr="00904F67">
        <w:rPr>
          <w:rFonts w:ascii="Georgia" w:hAnsi="Georgia"/>
          <w:sz w:val="20"/>
          <w:szCs w:val="20"/>
        </w:rPr>
        <w:t xml:space="preserve">Email: </w:t>
      </w:r>
      <w:hyperlink r:id="rId9" w:history="1">
        <w:r w:rsidRPr="0093768E">
          <w:rPr>
            <w:rFonts w:ascii="Georgia" w:hAnsi="Georgia"/>
            <w:sz w:val="20"/>
            <w:szCs w:val="20"/>
          </w:rPr>
          <w:t>anspdcp@dataprotection.ro</w:t>
        </w:r>
      </w:hyperlink>
      <w:r w:rsidR="0093768E" w:rsidRPr="0093768E">
        <w:rPr>
          <w:rFonts w:ascii="Georgia" w:hAnsi="Georgia"/>
          <w:sz w:val="20"/>
          <w:szCs w:val="20"/>
        </w:rPr>
        <w:t xml:space="preserve"> </w:t>
      </w:r>
    </w:p>
    <w:p w14:paraId="332A65A8" w14:textId="77777777" w:rsidR="005154BC" w:rsidRPr="00904F67" w:rsidRDefault="005154BC" w:rsidP="00741C89">
      <w:pPr>
        <w:spacing w:after="120"/>
        <w:ind w:left="567"/>
        <w:contextualSpacing/>
        <w:jc w:val="both"/>
        <w:rPr>
          <w:rFonts w:ascii="Georgia" w:hAnsi="Georgia"/>
          <w:sz w:val="20"/>
          <w:szCs w:val="20"/>
        </w:rPr>
      </w:pPr>
    </w:p>
    <w:p w14:paraId="39F6B37D" w14:textId="55B09255" w:rsidR="00E6633D" w:rsidRPr="00904F67" w:rsidRDefault="00E6633D" w:rsidP="00741C89">
      <w:pPr>
        <w:spacing w:after="120"/>
        <w:ind w:left="567"/>
        <w:contextualSpacing/>
        <w:jc w:val="both"/>
        <w:rPr>
          <w:rFonts w:ascii="Georgia" w:hAnsi="Georgia"/>
          <w:sz w:val="20"/>
          <w:szCs w:val="20"/>
        </w:rPr>
      </w:pPr>
      <w:r w:rsidRPr="00904F67">
        <w:rPr>
          <w:rFonts w:ascii="Georgia" w:hAnsi="Georgia"/>
          <w:sz w:val="20"/>
          <w:szCs w:val="20"/>
        </w:rPr>
        <w:t>Tel. no.: +40.318.059.211</w:t>
      </w:r>
    </w:p>
    <w:sectPr w:rsidR="00E6633D" w:rsidRPr="00904F67" w:rsidSect="008B3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4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A473" w14:textId="77777777" w:rsidR="00C82EC5" w:rsidRDefault="00C82EC5" w:rsidP="00E24B93">
      <w:pPr>
        <w:spacing w:after="0" w:line="240" w:lineRule="auto"/>
      </w:pPr>
      <w:r>
        <w:separator/>
      </w:r>
    </w:p>
  </w:endnote>
  <w:endnote w:type="continuationSeparator" w:id="0">
    <w:p w14:paraId="2423818F" w14:textId="77777777" w:rsidR="00C82EC5" w:rsidRDefault="00C82EC5" w:rsidP="00E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DAEE" w14:textId="77777777" w:rsidR="004065B6" w:rsidRDefault="004065B6" w:rsidP="00933383">
    <w:pPr>
      <w:pStyle w:val="Footer"/>
    </w:pPr>
  </w:p>
  <w:sdt>
    <w:sdtPr>
      <w:id w:val="-910467020"/>
      <w:docPartObj>
        <w:docPartGallery w:val="Page Numbers (Top of Page)"/>
        <w:docPartUnique/>
      </w:docPartObj>
    </w:sdtPr>
    <w:sdtEndPr/>
    <w:sdtContent>
      <w:p w14:paraId="719BBB9E" w14:textId="77777777" w:rsidR="00933383" w:rsidRDefault="00933383" w:rsidP="00933383">
        <w:pPr>
          <w:pStyle w:val="Footer"/>
        </w:pPr>
        <w:r>
          <w:rPr>
            <w:noProof/>
          </w:rPr>
          <w:drawing>
            <wp:inline distT="0" distB="0" distL="0" distR="0" wp14:anchorId="350E306D" wp14:editId="7C64A3B4">
              <wp:extent cx="5943600" cy="228600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E799075" w14:textId="77777777" w:rsidR="00933383" w:rsidRDefault="00933383" w:rsidP="00933383">
        <w:pPr>
          <w:pStyle w:val="Footer"/>
        </w:pPr>
        <w:r>
          <w:rPr>
            <w:b/>
            <w:bCs/>
            <w:sz w:val="16"/>
            <w:szCs w:val="16"/>
          </w:rPr>
          <w:t xml:space="preserve"> </w:t>
        </w:r>
      </w:p>
      <w:tbl>
        <w:tblPr>
          <w:tblW w:w="10012" w:type="dxa"/>
          <w:tblInd w:w="-491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1800"/>
          <w:gridCol w:w="2134"/>
          <w:gridCol w:w="1200"/>
          <w:gridCol w:w="1200"/>
          <w:gridCol w:w="1200"/>
          <w:gridCol w:w="2478"/>
        </w:tblGrid>
        <w:tr w:rsidR="00933383" w14:paraId="6A138B72" w14:textId="77777777" w:rsidTr="0060144B">
          <w:trPr>
            <w:cantSplit/>
            <w:trHeight w:val="144"/>
          </w:trPr>
          <w:tc>
            <w:tcPr>
              <w:tcW w:w="1800" w:type="dxa"/>
              <w:hideMark/>
            </w:tcPr>
            <w:p w14:paraId="18A7E6A5" w14:textId="77777777" w:rsidR="00933383" w:rsidRDefault="00933383" w:rsidP="00933383">
              <w:pPr>
                <w:pStyle w:val="Reporttableright"/>
                <w:spacing w:line="3360" w:lineRule="auto"/>
              </w:pPr>
              <w:r>
                <w:t xml:space="preserve">Page </w:t>
              </w:r>
            </w:p>
          </w:tc>
          <w:tc>
            <w:tcPr>
              <w:tcW w:w="2134" w:type="dxa"/>
              <w:hideMark/>
            </w:tcPr>
            <w:p w14:paraId="7C481171" w14:textId="77777777" w:rsidR="00933383" w:rsidRDefault="00933383" w:rsidP="00933383">
              <w:pPr>
                <w:pStyle w:val="Reporttableleft"/>
                <w:jc w:val="both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of </w:t>
              </w:r>
              <w:r w:rsidR="00E77A91">
                <w:fldChar w:fldCharType="begin"/>
              </w:r>
              <w:r w:rsidR="00E77A91">
                <w:instrText xml:space="preserve"> NUMPAGES </w:instrText>
              </w:r>
              <w:r w:rsidR="00E77A91">
                <w:fldChar w:fldCharType="separate"/>
              </w:r>
              <w:r>
                <w:t>2</w:t>
              </w:r>
              <w:r w:rsidR="00E77A91">
                <w:fldChar w:fldCharType="end"/>
              </w:r>
            </w:p>
          </w:tc>
          <w:tc>
            <w:tcPr>
              <w:tcW w:w="1200" w:type="dxa"/>
              <w:hideMark/>
            </w:tcPr>
            <w:p w14:paraId="73D22385" w14:textId="77777777" w:rsidR="00933383" w:rsidRDefault="00933383" w:rsidP="00933383">
              <w:pPr>
                <w:pStyle w:val="Reporttableright"/>
                <w:spacing w:line="3360" w:lineRule="auto"/>
              </w:pPr>
              <w:r>
                <w:t>REVISION</w:t>
              </w:r>
            </w:p>
          </w:tc>
          <w:tc>
            <w:tcPr>
              <w:tcW w:w="1200" w:type="dxa"/>
              <w:hideMark/>
            </w:tcPr>
            <w:p w14:paraId="5FA98EBD" w14:textId="77777777" w:rsidR="00933383" w:rsidRDefault="00E77A91" w:rsidP="00933383">
              <w:pPr>
                <w:pStyle w:val="Reporttableleft"/>
                <w:jc w:val="both"/>
              </w:pPr>
              <w:r>
                <w:fldChar w:fldCharType="begin"/>
              </w:r>
              <w:r>
                <w:instrText xml:space="preserve"> DOCPROPERTY  DISdRevLabel  \* MERGEFORMAT </w:instrText>
              </w:r>
              <w:r>
                <w:fldChar w:fldCharType="separate"/>
              </w:r>
              <w:r w:rsidR="00933383">
                <w:t>1a</w:t>
              </w:r>
              <w:r>
                <w:fldChar w:fldCharType="end"/>
              </w:r>
            </w:p>
          </w:tc>
          <w:tc>
            <w:tcPr>
              <w:tcW w:w="1200" w:type="dxa"/>
              <w:hideMark/>
            </w:tcPr>
            <w:p w14:paraId="06D5D862" w14:textId="77777777" w:rsidR="00933383" w:rsidRDefault="00933383" w:rsidP="00933383">
              <w:pPr>
                <w:pStyle w:val="Reporttableright"/>
                <w:spacing w:line="3360" w:lineRule="auto"/>
              </w:pPr>
              <w:r>
                <w:t>NO.DOC</w:t>
              </w:r>
            </w:p>
          </w:tc>
          <w:tc>
            <w:tcPr>
              <w:tcW w:w="2478" w:type="dxa"/>
              <w:hideMark/>
            </w:tcPr>
            <w:p w14:paraId="54DAD468" w14:textId="77777777" w:rsidR="00933383" w:rsidRDefault="00E77A91" w:rsidP="00933383">
              <w:pPr>
                <w:pStyle w:val="Reporttableleft"/>
                <w:jc w:val="both"/>
              </w:pPr>
              <w:r>
                <w:fldChar w:fldCharType="begin"/>
              </w:r>
              <w:r>
                <w:instrText xml:space="preserve"> DOCPROPERTY  DISdDocName  \* MERGEFORMAT </w:instrText>
              </w:r>
              <w:r>
                <w:fldChar w:fldCharType="separate"/>
              </w:r>
              <w:r w:rsidR="00933383">
                <w:t>F&amp;CO_0000xxx</w:t>
              </w:r>
              <w:r>
                <w:fldChar w:fldCharType="end"/>
              </w:r>
            </w:p>
          </w:tc>
        </w:tr>
      </w:tbl>
      <w:p w14:paraId="0AD98350" w14:textId="77777777" w:rsidR="00933383" w:rsidRDefault="00E77A9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6330"/>
      <w:docPartObj>
        <w:docPartGallery w:val="Page Numbers (Bottom of Page)"/>
        <w:docPartUnique/>
      </w:docPartObj>
    </w:sdtPr>
    <w:sdtEndPr/>
    <w:sdtContent>
      <w:sdt>
        <w:sdtPr>
          <w:id w:val="-1724823609"/>
          <w:docPartObj>
            <w:docPartGallery w:val="Page Numbers (Top of Page)"/>
            <w:docPartUnique/>
          </w:docPartObj>
        </w:sdtPr>
        <w:sdtEndPr/>
        <w:sdtContent>
          <w:p w14:paraId="37AA2766" w14:textId="77777777" w:rsidR="008B33F4" w:rsidRPr="005B2064" w:rsidRDefault="008B33F4" w:rsidP="00C55D27">
            <w:pPr>
              <w:pStyle w:val="Paragraphestandard"/>
              <w:ind w:right="851"/>
              <w:jc w:val="center"/>
              <w:rPr>
                <w:rFonts w:ascii="Arial" w:hAnsi="Arial" w:cs="Arial"/>
                <w:b/>
                <w:color w:val="444492"/>
                <w:spacing w:val="6"/>
                <w:sz w:val="15"/>
                <w:szCs w:val="15"/>
                <w:lang w:val="it-IT"/>
              </w:rPr>
            </w:pPr>
            <w:r w:rsidRPr="00987DC3">
              <w:rPr>
                <w:rFonts w:ascii="Arial" w:hAnsi="Arial" w:cs="Arial"/>
                <w:b/>
                <w:color w:val="444492"/>
                <w:spacing w:val="6"/>
                <w:sz w:val="15"/>
                <w:szCs w:val="15"/>
                <w:lang w:val="it-IT"/>
              </w:rPr>
              <w:t>Zentiva SA</w:t>
            </w:r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 xml:space="preserve"> -  </w:t>
            </w:r>
            <w:proofErr w:type="spellStart"/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>Bdul</w:t>
            </w:r>
            <w:proofErr w:type="spellEnd"/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 xml:space="preserve"> Theodor </w:t>
            </w:r>
            <w:proofErr w:type="spellStart"/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>Pallady</w:t>
            </w:r>
            <w:proofErr w:type="spellEnd"/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 xml:space="preserve"> nr. 50 - 032266, </w:t>
            </w:r>
            <w:proofErr w:type="spellStart"/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>sector</w:t>
            </w:r>
            <w:proofErr w:type="spellEnd"/>
            <w:r w:rsidRPr="00987DC3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 xml:space="preserve"> 3 , Bucuresti -  Romania</w:t>
            </w:r>
          </w:p>
          <w:p w14:paraId="15B63CE4" w14:textId="77777777" w:rsidR="008B33F4" w:rsidRPr="00C55D27" w:rsidRDefault="008B33F4" w:rsidP="00C55D27">
            <w:pPr>
              <w:pStyle w:val="Paragraphestandard"/>
              <w:ind w:right="851"/>
              <w:jc w:val="center"/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</w:pPr>
            <w:r w:rsidRPr="00C55D27">
              <w:rPr>
                <w:rFonts w:ascii="Arial" w:hAnsi="Arial" w:cs="Arial"/>
                <w:color w:val="444492"/>
                <w:spacing w:val="6"/>
                <w:sz w:val="15"/>
                <w:szCs w:val="15"/>
                <w:lang w:val="it-IT"/>
              </w:rPr>
              <w:t>tel. (+40) 21.304.71.29 -  fax (+40) 21.345.40.04,</w:t>
            </w:r>
          </w:p>
          <w:p w14:paraId="49D2BE3F" w14:textId="2C4EA32E" w:rsidR="003840A4" w:rsidRPr="00C55D27" w:rsidRDefault="008B33F4" w:rsidP="00C55D27">
            <w:pPr>
              <w:pStyle w:val="Paragraphestandard"/>
              <w:ind w:right="851"/>
              <w:jc w:val="center"/>
              <w:rPr>
                <w:rFonts w:ascii="Arial" w:hAnsi="Arial" w:cs="Arial"/>
                <w:color w:val="444492"/>
                <w:spacing w:val="6"/>
                <w:sz w:val="12"/>
                <w:szCs w:val="12"/>
                <w:lang w:val="it-IT"/>
              </w:rPr>
            </w:pPr>
            <w:r w:rsidRPr="00C55D27">
              <w:rPr>
                <w:rFonts w:ascii="Arial" w:hAnsi="Arial" w:cs="Arial"/>
                <w:color w:val="444492"/>
                <w:spacing w:val="6"/>
                <w:sz w:val="12"/>
                <w:szCs w:val="12"/>
                <w:lang w:val="it-IT"/>
              </w:rPr>
              <w:t>Registrul Comertului : J40/363/1991 - Cod Unic : RO 336206 - IBAN RO65FTSB6448700041001RON in RON, BNP Paribas – sucursala Bucuresti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-Roman" w:eastAsia="Times New Roman" w:hAnsi="Times-Roman" w:cs="Times-Roman"/>
        <w:color w:val="000000"/>
        <w:sz w:val="24"/>
        <w:szCs w:val="24"/>
        <w:lang w:val="fr-FR" w:eastAsia="fr-FR" w:bidi="fr-FR"/>
      </w:rPr>
      <w:id w:val="918836057"/>
      <w:docPartObj>
        <w:docPartGallery w:val="Page Numbers (Top of Page)"/>
        <w:docPartUnique/>
      </w:docPartObj>
    </w:sdtPr>
    <w:sdtEndPr/>
    <w:sdtContent>
      <w:p w14:paraId="698782BC" w14:textId="2CC96634" w:rsidR="00C4454A" w:rsidRPr="005B2064" w:rsidRDefault="00C4454A" w:rsidP="00C55D27">
        <w:pPr>
          <w:pStyle w:val="Footer"/>
          <w:jc w:val="center"/>
          <w:rPr>
            <w:rFonts w:ascii="Arial" w:hAnsi="Arial" w:cs="Arial"/>
            <w:b/>
            <w:color w:val="444492"/>
            <w:spacing w:val="6"/>
            <w:sz w:val="15"/>
            <w:szCs w:val="15"/>
            <w:lang w:val="it-IT"/>
          </w:rPr>
        </w:pPr>
        <w:r w:rsidRPr="00987DC3">
          <w:rPr>
            <w:rFonts w:ascii="Arial" w:hAnsi="Arial" w:cs="Arial"/>
            <w:b/>
            <w:color w:val="444492"/>
            <w:spacing w:val="6"/>
            <w:sz w:val="15"/>
            <w:szCs w:val="15"/>
            <w:lang w:val="it-IT"/>
          </w:rPr>
          <w:t>Zentiva SA</w:t>
        </w:r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 xml:space="preserve"> -  </w:t>
        </w:r>
        <w:proofErr w:type="spellStart"/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>Bdul</w:t>
        </w:r>
        <w:proofErr w:type="spellEnd"/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 xml:space="preserve"> Theodor </w:t>
        </w:r>
        <w:proofErr w:type="spellStart"/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>Pallady</w:t>
        </w:r>
        <w:proofErr w:type="spellEnd"/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 xml:space="preserve"> nr. 50 - 032266, </w:t>
        </w:r>
        <w:proofErr w:type="spellStart"/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>sector</w:t>
        </w:r>
        <w:proofErr w:type="spellEnd"/>
        <w:r w:rsidRPr="00987DC3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 xml:space="preserve"> 3 , Bucuresti -  Romania</w:t>
        </w:r>
      </w:p>
      <w:p w14:paraId="0EAF46BC" w14:textId="77777777" w:rsidR="00C4454A" w:rsidRPr="00C55D27" w:rsidRDefault="00C4454A" w:rsidP="00C55D27">
        <w:pPr>
          <w:pStyle w:val="Paragraphestandard"/>
          <w:ind w:right="851"/>
          <w:jc w:val="center"/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</w:pPr>
        <w:r w:rsidRPr="00C55D27">
          <w:rPr>
            <w:rFonts w:ascii="Arial" w:hAnsi="Arial" w:cs="Arial"/>
            <w:color w:val="444492"/>
            <w:spacing w:val="6"/>
            <w:sz w:val="15"/>
            <w:szCs w:val="15"/>
            <w:lang w:val="it-IT"/>
          </w:rPr>
          <w:t>tel. (+40) 21.304.71.29 -  fax (+40) 21.345.40.04,</w:t>
        </w:r>
      </w:p>
      <w:p w14:paraId="1366FE7C" w14:textId="4562A89D" w:rsidR="004065B6" w:rsidRPr="00C55D27" w:rsidRDefault="00C4454A" w:rsidP="00C55D27">
        <w:pPr>
          <w:pStyle w:val="Paragraphestandard"/>
          <w:ind w:right="851"/>
          <w:jc w:val="center"/>
          <w:rPr>
            <w:rFonts w:ascii="Arial" w:hAnsi="Arial" w:cs="Arial"/>
            <w:color w:val="444492"/>
            <w:spacing w:val="6"/>
            <w:sz w:val="12"/>
            <w:szCs w:val="12"/>
            <w:lang w:val="it-IT"/>
          </w:rPr>
        </w:pPr>
        <w:r w:rsidRPr="00C55D27">
          <w:rPr>
            <w:rFonts w:ascii="Arial" w:hAnsi="Arial" w:cs="Arial"/>
            <w:color w:val="444492"/>
            <w:spacing w:val="6"/>
            <w:sz w:val="12"/>
            <w:szCs w:val="12"/>
            <w:lang w:val="it-IT"/>
          </w:rPr>
          <w:t>Registrul Comertului : J40/363/1991 - Cod Unic : RO 336206 - IBAN RO65FTSB6448700041001RON in RON, BNP Paribas – sucursala Bucuresti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E408" w14:textId="77777777" w:rsidR="00C82EC5" w:rsidRDefault="00C82EC5" w:rsidP="00E24B93">
      <w:pPr>
        <w:spacing w:after="0" w:line="240" w:lineRule="auto"/>
      </w:pPr>
      <w:r>
        <w:separator/>
      </w:r>
    </w:p>
  </w:footnote>
  <w:footnote w:type="continuationSeparator" w:id="0">
    <w:p w14:paraId="69AB51C3" w14:textId="77777777" w:rsidR="00C82EC5" w:rsidRDefault="00C82EC5" w:rsidP="00E2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2AE3" w14:textId="77777777" w:rsidR="00933383" w:rsidRDefault="00933383">
    <w:pPr>
      <w:pStyle w:val="Header"/>
    </w:pPr>
    <w:r>
      <w:rPr>
        <w:noProof/>
      </w:rPr>
      <w:drawing>
        <wp:inline distT="0" distB="0" distL="0" distR="0" wp14:anchorId="7254BE1B" wp14:editId="380E11A3">
          <wp:extent cx="5732145" cy="1320800"/>
          <wp:effectExtent l="0" t="0" r="1905" b="0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AF00" w14:textId="3C4B617C" w:rsidR="00E24B93" w:rsidRPr="00E24B93" w:rsidRDefault="00C4454A" w:rsidP="00C4454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32DA581" wp14:editId="19331B6F">
          <wp:extent cx="2301240" cy="655320"/>
          <wp:effectExtent l="0" t="0" r="3810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ADD5" w14:textId="1C5D246E" w:rsidR="004065B6" w:rsidRDefault="00C4454A" w:rsidP="00C4454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1429B1F" wp14:editId="4345AE1B">
          <wp:extent cx="2301240" cy="655320"/>
          <wp:effectExtent l="0" t="0" r="381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67951"/>
    <w:multiLevelType w:val="multilevel"/>
    <w:tmpl w:val="394A2C6A"/>
    <w:lvl w:ilvl="0">
      <w:start w:val="1"/>
      <w:numFmt w:val="upperRoman"/>
      <w:pStyle w:val="TITLE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el1"/>
      <w:lvlText w:val="%2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i w:val="0"/>
        <w:color w:val="auto"/>
        <w:sz w:val="20"/>
      </w:rPr>
    </w:lvl>
    <w:lvl w:ilvl="2">
      <w:start w:val="1"/>
      <w:numFmt w:val="decimal"/>
      <w:pStyle w:val="Level2"/>
      <w:lvlText w:val="%2.%3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bCs/>
        <w:i/>
        <w:color w:val="auto"/>
        <w:sz w:val="20"/>
      </w:rPr>
    </w:lvl>
    <w:lvl w:ilvl="3">
      <w:start w:val="1"/>
      <w:numFmt w:val="decimal"/>
      <w:pStyle w:val="Level3"/>
      <w:lvlText w:val="%2.%3.%4."/>
      <w:lvlJc w:val="left"/>
      <w:pPr>
        <w:tabs>
          <w:tab w:val="num" w:pos="1260"/>
        </w:tabs>
        <w:ind w:left="1260" w:hanging="700"/>
      </w:pPr>
      <w:rPr>
        <w:rFonts w:ascii="Georgia" w:hAnsi="Georgia" w:hint="default"/>
        <w:b w:val="0"/>
        <w:i w:val="0"/>
        <w:color w:val="auto"/>
        <w:sz w:val="20"/>
      </w:rPr>
    </w:lvl>
    <w:lvl w:ilvl="4">
      <w:start w:val="1"/>
      <w:numFmt w:val="lowerRoman"/>
      <w:pStyle w:val="Level4"/>
      <w:lvlText w:val="%5."/>
      <w:lvlJc w:val="left"/>
      <w:pPr>
        <w:tabs>
          <w:tab w:val="num" w:pos="1680"/>
        </w:tabs>
        <w:ind w:left="1680" w:hanging="420"/>
      </w:pPr>
      <w:rPr>
        <w:rFonts w:ascii="Georgia" w:hAnsi="Georgia" w:hint="default"/>
        <w:b w:val="0"/>
        <w:i w:val="0"/>
        <w:color w:val="auto"/>
        <w:sz w:val="20"/>
      </w:rPr>
    </w:lvl>
    <w:lvl w:ilvl="5">
      <w:start w:val="1"/>
      <w:numFmt w:val="lowerLetter"/>
      <w:pStyle w:val="Level5"/>
      <w:lvlText w:val="%6)"/>
      <w:lvlJc w:val="left"/>
      <w:pPr>
        <w:tabs>
          <w:tab w:val="num" w:pos="2240"/>
        </w:tabs>
        <w:ind w:left="2240" w:hanging="560"/>
      </w:pPr>
      <w:rPr>
        <w:rFonts w:ascii="Georgia" w:hAnsi="Georgia" w:hint="default"/>
        <w:b w:val="0"/>
        <w:i w:val="0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1F"/>
    <w:rsid w:val="000223CB"/>
    <w:rsid w:val="000235D8"/>
    <w:rsid w:val="0003215B"/>
    <w:rsid w:val="00077A21"/>
    <w:rsid w:val="00091206"/>
    <w:rsid w:val="000A24F6"/>
    <w:rsid w:val="000B3F29"/>
    <w:rsid w:val="001076A2"/>
    <w:rsid w:val="00117418"/>
    <w:rsid w:val="00163A25"/>
    <w:rsid w:val="001A0ACE"/>
    <w:rsid w:val="001A3F62"/>
    <w:rsid w:val="001A7668"/>
    <w:rsid w:val="001B22B0"/>
    <w:rsid w:val="001C2637"/>
    <w:rsid w:val="001F60A9"/>
    <w:rsid w:val="00217D42"/>
    <w:rsid w:val="00223F54"/>
    <w:rsid w:val="00231CA7"/>
    <w:rsid w:val="00236C66"/>
    <w:rsid w:val="00256CBE"/>
    <w:rsid w:val="00267187"/>
    <w:rsid w:val="00270A61"/>
    <w:rsid w:val="0027538C"/>
    <w:rsid w:val="00283C16"/>
    <w:rsid w:val="002A5E76"/>
    <w:rsid w:val="002A75EA"/>
    <w:rsid w:val="002B1DA8"/>
    <w:rsid w:val="002B202E"/>
    <w:rsid w:val="002C4D65"/>
    <w:rsid w:val="002D3070"/>
    <w:rsid w:val="00340BD0"/>
    <w:rsid w:val="003419E9"/>
    <w:rsid w:val="00355C32"/>
    <w:rsid w:val="00356A92"/>
    <w:rsid w:val="003840A4"/>
    <w:rsid w:val="003B0AB5"/>
    <w:rsid w:val="003C45C3"/>
    <w:rsid w:val="003F6199"/>
    <w:rsid w:val="004065B6"/>
    <w:rsid w:val="00414E10"/>
    <w:rsid w:val="004677BC"/>
    <w:rsid w:val="00490461"/>
    <w:rsid w:val="004D79BB"/>
    <w:rsid w:val="004D7CE1"/>
    <w:rsid w:val="004E6590"/>
    <w:rsid w:val="005154BC"/>
    <w:rsid w:val="005204FE"/>
    <w:rsid w:val="00524206"/>
    <w:rsid w:val="0053249C"/>
    <w:rsid w:val="005339DD"/>
    <w:rsid w:val="00534FE8"/>
    <w:rsid w:val="00545DC0"/>
    <w:rsid w:val="00577DAD"/>
    <w:rsid w:val="005B7DA5"/>
    <w:rsid w:val="005E227D"/>
    <w:rsid w:val="00622892"/>
    <w:rsid w:val="006539CB"/>
    <w:rsid w:val="006C19EE"/>
    <w:rsid w:val="006E170C"/>
    <w:rsid w:val="006F05BF"/>
    <w:rsid w:val="006F7507"/>
    <w:rsid w:val="00700A42"/>
    <w:rsid w:val="007153FD"/>
    <w:rsid w:val="00741C89"/>
    <w:rsid w:val="00745291"/>
    <w:rsid w:val="00760955"/>
    <w:rsid w:val="00783588"/>
    <w:rsid w:val="007926FC"/>
    <w:rsid w:val="007A10C0"/>
    <w:rsid w:val="007A6523"/>
    <w:rsid w:val="007E0373"/>
    <w:rsid w:val="00803218"/>
    <w:rsid w:val="00805FBB"/>
    <w:rsid w:val="008128CA"/>
    <w:rsid w:val="00882244"/>
    <w:rsid w:val="008857BD"/>
    <w:rsid w:val="008A39F1"/>
    <w:rsid w:val="008B33F4"/>
    <w:rsid w:val="008D56CF"/>
    <w:rsid w:val="008E4546"/>
    <w:rsid w:val="00904F67"/>
    <w:rsid w:val="00933383"/>
    <w:rsid w:val="0093768E"/>
    <w:rsid w:val="00942F54"/>
    <w:rsid w:val="00976491"/>
    <w:rsid w:val="00996867"/>
    <w:rsid w:val="009B2A8B"/>
    <w:rsid w:val="009F0A1F"/>
    <w:rsid w:val="00A1688E"/>
    <w:rsid w:val="00A33BEA"/>
    <w:rsid w:val="00A51623"/>
    <w:rsid w:val="00A86007"/>
    <w:rsid w:val="00A93EE2"/>
    <w:rsid w:val="00AC0FAE"/>
    <w:rsid w:val="00AE6B68"/>
    <w:rsid w:val="00B45E13"/>
    <w:rsid w:val="00B45F20"/>
    <w:rsid w:val="00B51F37"/>
    <w:rsid w:val="00B628C8"/>
    <w:rsid w:val="00BB42CF"/>
    <w:rsid w:val="00C034A9"/>
    <w:rsid w:val="00C127D4"/>
    <w:rsid w:val="00C30761"/>
    <w:rsid w:val="00C4454A"/>
    <w:rsid w:val="00C46EB1"/>
    <w:rsid w:val="00C55D27"/>
    <w:rsid w:val="00C571FF"/>
    <w:rsid w:val="00C656D2"/>
    <w:rsid w:val="00C82EC5"/>
    <w:rsid w:val="00C8531E"/>
    <w:rsid w:val="00CA38D7"/>
    <w:rsid w:val="00CA3D0C"/>
    <w:rsid w:val="00CB2E86"/>
    <w:rsid w:val="00D14CA4"/>
    <w:rsid w:val="00D14F71"/>
    <w:rsid w:val="00D4343D"/>
    <w:rsid w:val="00D470E5"/>
    <w:rsid w:val="00D55FB1"/>
    <w:rsid w:val="00D649E5"/>
    <w:rsid w:val="00D67DB7"/>
    <w:rsid w:val="00D8114E"/>
    <w:rsid w:val="00DE1043"/>
    <w:rsid w:val="00DF0049"/>
    <w:rsid w:val="00E034DF"/>
    <w:rsid w:val="00E141EC"/>
    <w:rsid w:val="00E17B92"/>
    <w:rsid w:val="00E24B93"/>
    <w:rsid w:val="00E56CED"/>
    <w:rsid w:val="00E6633D"/>
    <w:rsid w:val="00E71656"/>
    <w:rsid w:val="00E77A91"/>
    <w:rsid w:val="00EA5158"/>
    <w:rsid w:val="00ED3552"/>
    <w:rsid w:val="00ED67CC"/>
    <w:rsid w:val="00EE713C"/>
    <w:rsid w:val="00EF401F"/>
    <w:rsid w:val="00EF7CE9"/>
    <w:rsid w:val="00F21A17"/>
    <w:rsid w:val="00F80370"/>
    <w:rsid w:val="00F84381"/>
    <w:rsid w:val="00F95ED4"/>
    <w:rsid w:val="00FA35F7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F233C"/>
  <w15:docId w15:val="{92A32F80-8054-4DAF-9E5C-0A0B64D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"/>
    <w:basedOn w:val="Normal"/>
    <w:next w:val="Normal"/>
    <w:link w:val="Heading1Char"/>
    <w:uiPriority w:val="99"/>
    <w:qFormat/>
    <w:rsid w:val="0053249C"/>
    <w:pPr>
      <w:keepNext/>
      <w:spacing w:after="140" w:line="280" w:lineRule="exact"/>
      <w:ind w:left="504"/>
      <w:jc w:val="both"/>
      <w:outlineLvl w:val="0"/>
    </w:pPr>
    <w:rPr>
      <w:rFonts w:ascii="Georgia" w:eastAsia="Times New Roman" w:hAnsi="Georgia" w:cs="Times New Roman"/>
      <w:bCs/>
      <w:caps/>
      <w:color w:val="59005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C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C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93"/>
  </w:style>
  <w:style w:type="paragraph" w:styleId="Footer">
    <w:name w:val="footer"/>
    <w:basedOn w:val="Normal"/>
    <w:link w:val="FooterChar"/>
    <w:uiPriority w:val="99"/>
    <w:unhideWhenUsed/>
    <w:rsid w:val="00E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93"/>
  </w:style>
  <w:style w:type="paragraph" w:styleId="BalloonText">
    <w:name w:val="Balloon Text"/>
    <w:basedOn w:val="Normal"/>
    <w:link w:val="BalloonTextChar"/>
    <w:uiPriority w:val="99"/>
    <w:semiHidden/>
    <w:unhideWhenUsed/>
    <w:rsid w:val="00E2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93"/>
    <w:rPr>
      <w:rFonts w:ascii="Tahoma" w:hAnsi="Tahoma" w:cs="Tahoma"/>
      <w:sz w:val="16"/>
      <w:szCs w:val="16"/>
    </w:rPr>
  </w:style>
  <w:style w:type="paragraph" w:customStyle="1" w:styleId="Reporttableright">
    <w:name w:val="Report table right"/>
    <w:basedOn w:val="Normal"/>
    <w:uiPriority w:val="9"/>
    <w:qFormat/>
    <w:rsid w:val="00D8114E"/>
    <w:pPr>
      <w:tabs>
        <w:tab w:val="left" w:pos="697"/>
      </w:tabs>
      <w:suppressAutoHyphens/>
      <w:autoSpaceDE w:val="0"/>
      <w:autoSpaceDN w:val="0"/>
      <w:adjustRightInd w:val="0"/>
      <w:snapToGrid w:val="0"/>
      <w:spacing w:after="80" w:line="240" w:lineRule="auto"/>
      <w:ind w:right="360"/>
      <w:jc w:val="right"/>
    </w:pPr>
    <w:rPr>
      <w:rFonts w:ascii="Arial" w:eastAsia="Times New Roman" w:hAnsi="Arial" w:cs="Arial"/>
      <w:caps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D8114E"/>
    <w:pPr>
      <w:widowControl w:val="0"/>
      <w:tabs>
        <w:tab w:val="left" w:pos="697"/>
        <w:tab w:val="left" w:pos="1260"/>
      </w:tabs>
      <w:snapToGrid w:val="0"/>
      <w:spacing w:after="0" w:line="240" w:lineRule="exact"/>
    </w:pPr>
    <w:rPr>
      <w:rFonts w:ascii="Georgia" w:eastAsia="Times New Roman" w:hAnsi="Georgia" w:cs="Times New Roman"/>
      <w:sz w:val="20"/>
      <w:szCs w:val="24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9"/>
    <w:rsid w:val="0053249C"/>
    <w:rPr>
      <w:rFonts w:ascii="Georgia" w:eastAsia="Times New Roman" w:hAnsi="Georgia" w:cs="Times New Roman"/>
      <w:bCs/>
      <w:caps/>
      <w:color w:val="590056"/>
      <w:kern w:val="32"/>
      <w:sz w:val="24"/>
      <w:szCs w:val="32"/>
    </w:rPr>
  </w:style>
  <w:style w:type="character" w:styleId="Hyperlink">
    <w:name w:val="Hyperlink"/>
    <w:uiPriority w:val="99"/>
    <w:semiHidden/>
    <w:rsid w:val="0053249C"/>
    <w:rPr>
      <w:rFonts w:cs="Times New Roman"/>
      <w:color w:val="0000FF"/>
      <w:u w:val="single"/>
    </w:rPr>
  </w:style>
  <w:style w:type="paragraph" w:customStyle="1" w:styleId="Level1">
    <w:name w:val="Level 1"/>
    <w:basedOn w:val="Heading2"/>
    <w:link w:val="Level1Char"/>
    <w:uiPriority w:val="3"/>
    <w:qFormat/>
    <w:rsid w:val="00355C32"/>
    <w:pPr>
      <w:keepNext w:val="0"/>
      <w:keepLines w:val="0"/>
      <w:numPr>
        <w:ilvl w:val="1"/>
        <w:numId w:val="1"/>
      </w:numPr>
      <w:spacing w:before="0" w:after="140" w:line="280" w:lineRule="exact"/>
      <w:jc w:val="both"/>
    </w:pPr>
    <w:rPr>
      <w:rFonts w:ascii="Georgia" w:eastAsia="Times New Roman" w:hAnsi="Georgia" w:cs="Arial"/>
      <w:b/>
      <w:bCs/>
      <w:iCs/>
      <w:color w:val="auto"/>
      <w:sz w:val="20"/>
      <w:szCs w:val="28"/>
    </w:rPr>
  </w:style>
  <w:style w:type="character" w:customStyle="1" w:styleId="Level1Char">
    <w:name w:val="Level 1 Char"/>
    <w:link w:val="Level1"/>
    <w:uiPriority w:val="3"/>
    <w:rsid w:val="00355C32"/>
    <w:rPr>
      <w:rFonts w:ascii="Georgia" w:eastAsia="Times New Roman" w:hAnsi="Georgia" w:cs="Arial"/>
      <w:b/>
      <w:bCs/>
      <w:iCs/>
      <w:sz w:val="20"/>
      <w:szCs w:val="28"/>
    </w:rPr>
  </w:style>
  <w:style w:type="paragraph" w:customStyle="1" w:styleId="Level2">
    <w:name w:val="Level 2"/>
    <w:basedOn w:val="Heading3"/>
    <w:uiPriority w:val="3"/>
    <w:qFormat/>
    <w:rsid w:val="00355C32"/>
    <w:pPr>
      <w:keepNext w:val="0"/>
      <w:keepLines w:val="0"/>
      <w:numPr>
        <w:ilvl w:val="2"/>
        <w:numId w:val="1"/>
      </w:numPr>
      <w:spacing w:before="0" w:after="140" w:line="280" w:lineRule="exact"/>
      <w:jc w:val="both"/>
    </w:pPr>
    <w:rPr>
      <w:rFonts w:ascii="Georgia" w:eastAsia="Times New Roman" w:hAnsi="Georgia" w:cs="Arial"/>
      <w:bCs/>
      <w:i/>
      <w:color w:val="auto"/>
      <w:sz w:val="20"/>
      <w:szCs w:val="26"/>
    </w:rPr>
  </w:style>
  <w:style w:type="paragraph" w:customStyle="1" w:styleId="Level3">
    <w:name w:val="Level 3"/>
    <w:basedOn w:val="Heading4"/>
    <w:uiPriority w:val="3"/>
    <w:qFormat/>
    <w:rsid w:val="00355C32"/>
    <w:pPr>
      <w:keepNext w:val="0"/>
      <w:keepLines w:val="0"/>
      <w:numPr>
        <w:ilvl w:val="3"/>
        <w:numId w:val="1"/>
      </w:numPr>
      <w:tabs>
        <w:tab w:val="clear" w:pos="1260"/>
        <w:tab w:val="num" w:pos="360"/>
      </w:tabs>
      <w:spacing w:before="0" w:after="140" w:line="280" w:lineRule="exact"/>
      <w:ind w:left="0" w:firstLine="0"/>
      <w:jc w:val="both"/>
    </w:pPr>
    <w:rPr>
      <w:rFonts w:ascii="Georgia" w:eastAsia="Times New Roman" w:hAnsi="Georgia" w:cs="Times New Roman"/>
      <w:bCs/>
      <w:i w:val="0"/>
      <w:iCs w:val="0"/>
      <w:color w:val="auto"/>
      <w:sz w:val="20"/>
      <w:szCs w:val="28"/>
    </w:rPr>
  </w:style>
  <w:style w:type="paragraph" w:customStyle="1" w:styleId="Level5">
    <w:name w:val="Level 5"/>
    <w:basedOn w:val="Heading6"/>
    <w:uiPriority w:val="3"/>
    <w:qFormat/>
    <w:rsid w:val="00355C32"/>
    <w:pPr>
      <w:keepNext w:val="0"/>
      <w:keepLines w:val="0"/>
      <w:numPr>
        <w:ilvl w:val="5"/>
        <w:numId w:val="1"/>
      </w:numPr>
      <w:tabs>
        <w:tab w:val="clear" w:pos="2240"/>
        <w:tab w:val="num" w:pos="360"/>
      </w:tabs>
      <w:spacing w:before="0" w:after="140" w:line="280" w:lineRule="exact"/>
      <w:ind w:left="0" w:firstLine="0"/>
      <w:jc w:val="both"/>
    </w:pPr>
    <w:rPr>
      <w:rFonts w:ascii="Georgia" w:eastAsia="Times New Roman" w:hAnsi="Georgia" w:cs="Times New Roman"/>
      <w:bCs/>
      <w:color w:val="auto"/>
      <w:sz w:val="20"/>
    </w:rPr>
  </w:style>
  <w:style w:type="paragraph" w:customStyle="1" w:styleId="Level4">
    <w:name w:val="Level 4"/>
    <w:basedOn w:val="Heading5"/>
    <w:uiPriority w:val="3"/>
    <w:qFormat/>
    <w:rsid w:val="00355C32"/>
    <w:pPr>
      <w:keepNext w:val="0"/>
      <w:keepLines w:val="0"/>
      <w:numPr>
        <w:ilvl w:val="4"/>
        <w:numId w:val="1"/>
      </w:numPr>
      <w:tabs>
        <w:tab w:val="clear" w:pos="1680"/>
        <w:tab w:val="num" w:pos="360"/>
      </w:tabs>
      <w:spacing w:before="0" w:after="140" w:line="280" w:lineRule="exact"/>
      <w:ind w:left="0" w:firstLine="0"/>
      <w:jc w:val="both"/>
    </w:pPr>
    <w:rPr>
      <w:rFonts w:ascii="Georgia" w:eastAsia="Times New Roman" w:hAnsi="Georgia" w:cs="Times New Roman"/>
      <w:bCs/>
      <w:iCs/>
      <w:color w:val="auto"/>
      <w:sz w:val="20"/>
      <w:szCs w:val="26"/>
    </w:rPr>
  </w:style>
  <w:style w:type="paragraph" w:customStyle="1" w:styleId="TITLE1">
    <w:name w:val="TITLE 1"/>
    <w:basedOn w:val="Normal"/>
    <w:qFormat/>
    <w:rsid w:val="00355C32"/>
    <w:pPr>
      <w:keepNext/>
      <w:numPr>
        <w:numId w:val="1"/>
      </w:numPr>
      <w:spacing w:after="140" w:line="280" w:lineRule="exact"/>
      <w:jc w:val="both"/>
      <w:outlineLvl w:val="0"/>
    </w:pPr>
    <w:rPr>
      <w:rFonts w:ascii="Georgia" w:eastAsia="Times New Roman" w:hAnsi="Georgia" w:cs="Arial"/>
      <w:bCs/>
      <w:caps/>
      <w:color w:val="590056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C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C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C3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77A21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rsid w:val="00C445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A0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zentiv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B859-0EC0-4F63-A0B1-12B6DB37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Ovi</dc:creator>
  <cp:lastModifiedBy>Ursache, Petru /RO</cp:lastModifiedBy>
  <cp:revision>26</cp:revision>
  <dcterms:created xsi:type="dcterms:W3CDTF">2020-03-27T10:34:00Z</dcterms:created>
  <dcterms:modified xsi:type="dcterms:W3CDTF">2022-03-28T11:55:00Z</dcterms:modified>
</cp:coreProperties>
</file>